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C69D3" w14:textId="64C7DA39" w:rsidR="00CF3B09" w:rsidRDefault="00890B22" w:rsidP="00CF3B0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RESOLUÇÃO Nº 01 EM</w:t>
      </w:r>
      <w:r w:rsidR="00CF3B09">
        <w:rPr>
          <w:rFonts w:ascii="Arial" w:hAnsi="Arial" w:cs="Arial"/>
          <w:b/>
          <w:bCs/>
        </w:rPr>
        <w:t xml:space="preserve"> </w:t>
      </w:r>
      <w:r w:rsidR="00DF18D9">
        <w:rPr>
          <w:rFonts w:ascii="Arial" w:hAnsi="Arial" w:cs="Arial"/>
          <w:b/>
          <w:bCs/>
        </w:rPr>
        <w:t>04 DE AGOSTO DE</w:t>
      </w:r>
      <w:r w:rsidR="00CF3B09">
        <w:rPr>
          <w:rFonts w:ascii="Arial" w:hAnsi="Arial" w:cs="Arial"/>
          <w:b/>
          <w:bCs/>
        </w:rPr>
        <w:t xml:space="preserve"> 2025</w:t>
      </w:r>
    </w:p>
    <w:p w14:paraId="3B649A7F" w14:textId="77777777" w:rsidR="00CF3B09" w:rsidRDefault="00CF3B09" w:rsidP="00CF3B09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1D87C19F" w14:textId="77777777" w:rsidR="00CF3B09" w:rsidRPr="0048759D" w:rsidRDefault="00CF3B09" w:rsidP="00CF3B09">
      <w:pPr>
        <w:spacing w:line="360" w:lineRule="auto"/>
        <w:jc w:val="center"/>
        <w:rPr>
          <w:rFonts w:ascii="Arial" w:hAnsi="Arial" w:cs="Arial"/>
          <w:b/>
          <w:bCs/>
        </w:rPr>
      </w:pPr>
      <w:r w:rsidRPr="0048759D">
        <w:rPr>
          <w:rFonts w:ascii="Arial" w:hAnsi="Arial" w:cs="Arial"/>
          <w:b/>
          <w:bCs/>
        </w:rPr>
        <w:t>REGIMENTO INTERNO DO</w:t>
      </w:r>
      <w:r w:rsidRPr="00EA25ED">
        <w:rPr>
          <w:rFonts w:ascii="Arial" w:hAnsi="Arial" w:cs="Arial"/>
          <w:b/>
          <w:bCs/>
        </w:rPr>
        <w:t xml:space="preserve"> </w:t>
      </w:r>
      <w:r w:rsidRPr="0048759D">
        <w:rPr>
          <w:rFonts w:ascii="Arial" w:hAnsi="Arial" w:cs="Arial"/>
          <w:b/>
          <w:bCs/>
        </w:rPr>
        <w:t>CONSELHO MUNICIPAL D</w:t>
      </w:r>
      <w:r>
        <w:rPr>
          <w:rFonts w:ascii="Arial" w:hAnsi="Arial" w:cs="Arial"/>
          <w:b/>
          <w:bCs/>
        </w:rPr>
        <w:t>O MEIO AMBIENTE DO MUNICÍPIO</w:t>
      </w:r>
      <w:r w:rsidRPr="0048759D">
        <w:rPr>
          <w:rFonts w:ascii="Arial" w:hAnsi="Arial" w:cs="Arial"/>
          <w:b/>
          <w:bCs/>
        </w:rPr>
        <w:t xml:space="preserve"> </w:t>
      </w:r>
      <w:r w:rsidRPr="00EA25ED">
        <w:rPr>
          <w:rFonts w:ascii="Arial" w:hAnsi="Arial" w:cs="Arial"/>
          <w:b/>
          <w:bCs/>
        </w:rPr>
        <w:t xml:space="preserve">NOVA GLÓRIA, ESTADO </w:t>
      </w:r>
      <w:r w:rsidRPr="0048759D">
        <w:rPr>
          <w:rFonts w:ascii="Arial" w:hAnsi="Arial" w:cs="Arial"/>
          <w:b/>
          <w:bCs/>
        </w:rPr>
        <w:t>DE GOIÁS.</w:t>
      </w:r>
    </w:p>
    <w:p w14:paraId="7C1BAF2C" w14:textId="77777777" w:rsidR="00CF3B09" w:rsidRPr="00EA25ED" w:rsidRDefault="00CF3B09" w:rsidP="00CF3B09">
      <w:pPr>
        <w:spacing w:line="360" w:lineRule="auto"/>
        <w:rPr>
          <w:rFonts w:ascii="Arial" w:hAnsi="Arial" w:cs="Arial"/>
          <w:b/>
          <w:bCs/>
        </w:rPr>
      </w:pPr>
    </w:p>
    <w:p w14:paraId="4D1C36F3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1º - </w:t>
      </w:r>
      <w:r w:rsidRPr="0048759D">
        <w:rPr>
          <w:rFonts w:ascii="Arial" w:hAnsi="Arial" w:cs="Arial"/>
        </w:rPr>
        <w:t>O presente Regimento Interno dispõe sobre a natureza, finalidade, competência,</w:t>
      </w:r>
    </w:p>
    <w:p w14:paraId="4E74EDCE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</w:rPr>
      </w:pPr>
      <w:proofErr w:type="gramStart"/>
      <w:r w:rsidRPr="0048759D">
        <w:rPr>
          <w:rFonts w:ascii="Arial" w:hAnsi="Arial" w:cs="Arial"/>
        </w:rPr>
        <w:t>organização</w:t>
      </w:r>
      <w:proofErr w:type="gramEnd"/>
      <w:r w:rsidRPr="0048759D">
        <w:rPr>
          <w:rFonts w:ascii="Arial" w:hAnsi="Arial" w:cs="Arial"/>
        </w:rPr>
        <w:t xml:space="preserve"> do colegiado e administrativa do 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 xml:space="preserve">o Município de Nova Glória, Estado de </w:t>
      </w:r>
      <w:r w:rsidRPr="0048759D">
        <w:rPr>
          <w:rFonts w:ascii="Arial" w:hAnsi="Arial" w:cs="Arial"/>
        </w:rPr>
        <w:t>Goiás criado</w:t>
      </w:r>
      <w:r w:rsidRPr="00EA25ED"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pela Lei Municipal nº</w:t>
      </w:r>
      <w:r w:rsidRPr="004875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44</w:t>
      </w:r>
      <w:r w:rsidRPr="00EA25ED"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21</w:t>
      </w:r>
      <w:r w:rsidRPr="0048759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</w:t>
      </w:r>
      <w:r w:rsidRPr="00EA25ED">
        <w:rPr>
          <w:rFonts w:ascii="Arial" w:hAnsi="Arial" w:cs="Arial"/>
        </w:rPr>
        <w:t>e</w:t>
      </w:r>
      <w:r>
        <w:rPr>
          <w:rFonts w:ascii="Arial" w:hAnsi="Arial" w:cs="Arial"/>
        </w:rPr>
        <w:t>t</w:t>
      </w:r>
      <w:r w:rsidRPr="00EA25ED">
        <w:rPr>
          <w:rFonts w:ascii="Arial" w:hAnsi="Arial" w:cs="Arial"/>
        </w:rPr>
        <w:t>embro</w:t>
      </w:r>
      <w:r w:rsidRPr="0048759D">
        <w:rPr>
          <w:rFonts w:ascii="Arial" w:hAnsi="Arial" w:cs="Arial"/>
        </w:rPr>
        <w:t xml:space="preserve"> </w:t>
      </w:r>
      <w:r w:rsidRPr="00EA25E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2005</w:t>
      </w:r>
      <w:r w:rsidRPr="00EA25ED">
        <w:rPr>
          <w:rFonts w:ascii="Arial" w:hAnsi="Arial" w:cs="Arial"/>
        </w:rPr>
        <w:t xml:space="preserve"> e re</w:t>
      </w:r>
      <w:r>
        <w:rPr>
          <w:rFonts w:ascii="Arial" w:hAnsi="Arial" w:cs="Arial"/>
        </w:rPr>
        <w:t xml:space="preserve">gulamentada pelo Decreto </w:t>
      </w:r>
      <w:r w:rsidRPr="00EA25E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056</w:t>
      </w:r>
      <w:r w:rsidRPr="00EA25E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08 de abril</w:t>
      </w:r>
      <w:r w:rsidRPr="00EA25E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19</w:t>
      </w:r>
      <w:r w:rsidRPr="00EA25ED">
        <w:rPr>
          <w:rFonts w:ascii="Arial" w:hAnsi="Arial" w:cs="Arial"/>
        </w:rPr>
        <w:t>.</w:t>
      </w:r>
    </w:p>
    <w:p w14:paraId="76D3D664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</w:p>
    <w:p w14:paraId="37D4C35F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2º - </w:t>
      </w:r>
      <w:r w:rsidRPr="0048759D">
        <w:rPr>
          <w:rFonts w:ascii="Arial" w:hAnsi="Arial" w:cs="Arial"/>
        </w:rPr>
        <w:t xml:space="preserve">O 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 xml:space="preserve">o Município de Nova Glória, Estado de </w:t>
      </w:r>
      <w:r w:rsidRPr="0048759D">
        <w:rPr>
          <w:rFonts w:ascii="Arial" w:hAnsi="Arial" w:cs="Arial"/>
        </w:rPr>
        <w:t>Goiás é um órgão colegiado de composição</w:t>
      </w:r>
      <w:r w:rsidRPr="00EA25ED"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paritária</w:t>
      </w:r>
      <w:r>
        <w:rPr>
          <w:rFonts w:ascii="Arial" w:hAnsi="Arial" w:cs="Arial"/>
        </w:rPr>
        <w:t xml:space="preserve"> nos termos do Art. 5º da Lei Municipal nº 414/2005</w:t>
      </w:r>
      <w:r w:rsidRPr="0048759D">
        <w:rPr>
          <w:rFonts w:ascii="Arial" w:hAnsi="Arial" w:cs="Arial"/>
        </w:rPr>
        <w:t>, de caráter permanente, deliberativo,</w:t>
      </w:r>
      <w:r w:rsidRPr="00EA25ED"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 xml:space="preserve">fiscalizador, consultivo, </w:t>
      </w:r>
      <w:proofErr w:type="spellStart"/>
      <w:r w:rsidRPr="0048759D">
        <w:rPr>
          <w:rFonts w:ascii="Arial" w:hAnsi="Arial" w:cs="Arial"/>
        </w:rPr>
        <w:t>co-responsável</w:t>
      </w:r>
      <w:proofErr w:type="spellEnd"/>
      <w:r w:rsidRPr="0048759D">
        <w:rPr>
          <w:rFonts w:ascii="Arial" w:hAnsi="Arial" w:cs="Arial"/>
        </w:rPr>
        <w:t xml:space="preserve"> pela elaboração da política Municipal d</w:t>
      </w:r>
      <w:r>
        <w:rPr>
          <w:rFonts w:ascii="Arial" w:hAnsi="Arial" w:cs="Arial"/>
        </w:rPr>
        <w:t>o Meio Ambiente</w:t>
      </w:r>
      <w:r w:rsidRPr="00EA25ED">
        <w:rPr>
          <w:rFonts w:ascii="Arial" w:hAnsi="Arial" w:cs="Arial"/>
        </w:rPr>
        <w:t>.</w:t>
      </w:r>
    </w:p>
    <w:p w14:paraId="7857F5E4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</w:p>
    <w:p w14:paraId="6181189F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3º - </w:t>
      </w:r>
      <w:r w:rsidRPr="0048759D">
        <w:rPr>
          <w:rFonts w:ascii="Arial" w:hAnsi="Arial" w:cs="Arial"/>
        </w:rPr>
        <w:t xml:space="preserve">Compete ao 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>
        <w:rPr>
          <w:rFonts w:ascii="Arial" w:hAnsi="Arial" w:cs="Arial"/>
        </w:rPr>
        <w:t xml:space="preserve"> todas as atribuições previstas no Art. 2º da Lei Municipal nº 414/2005, sem prejuízo de outras políticas implementadas pelos Governos Federal e Estadual, ainda que de forma complementar ou suplementar, obedecendo a sua competência e ainda:</w:t>
      </w:r>
    </w:p>
    <w:p w14:paraId="309A8213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Cs/>
        </w:rPr>
      </w:pPr>
    </w:p>
    <w:p w14:paraId="327CE579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EA25ED">
        <w:rPr>
          <w:rFonts w:ascii="Arial" w:hAnsi="Arial" w:cs="Arial"/>
          <w:bCs/>
        </w:rPr>
        <w:t xml:space="preserve">I – Na formulação e </w:t>
      </w:r>
      <w:r>
        <w:rPr>
          <w:rFonts w:ascii="Arial" w:hAnsi="Arial" w:cs="Arial"/>
          <w:bCs/>
        </w:rPr>
        <w:t>aplicação da política pública de meio ambiente.</w:t>
      </w:r>
      <w:r w:rsidRPr="00EA25ED">
        <w:rPr>
          <w:rFonts w:ascii="Arial" w:hAnsi="Arial" w:cs="Arial"/>
          <w:bCs/>
        </w:rPr>
        <w:t xml:space="preserve"> </w:t>
      </w:r>
    </w:p>
    <w:p w14:paraId="7C7C333D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43C694A9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EA25ED">
        <w:rPr>
          <w:rFonts w:ascii="Arial" w:hAnsi="Arial" w:cs="Arial"/>
          <w:bCs/>
        </w:rPr>
        <w:t xml:space="preserve">II – Na deliberação sobre os modelos de atenção à </w:t>
      </w:r>
      <w:r>
        <w:rPr>
          <w:rFonts w:ascii="Arial" w:hAnsi="Arial" w:cs="Arial"/>
          <w:bCs/>
        </w:rPr>
        <w:t>aos proprietários de terra, especialmente no controle de pragas, uso e ocupação do solo, exploração, reflorestamento, preservação de nascentes, preservação de mata ciliares etc.</w:t>
      </w:r>
    </w:p>
    <w:p w14:paraId="3441E7A5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5F606D05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EA25ED">
        <w:rPr>
          <w:rFonts w:ascii="Arial" w:hAnsi="Arial" w:cs="Arial"/>
          <w:bCs/>
        </w:rPr>
        <w:t>III – Na definição das diretrizes a serem observadas na elaboração de plano</w:t>
      </w:r>
      <w:r>
        <w:rPr>
          <w:rFonts w:ascii="Arial" w:hAnsi="Arial" w:cs="Arial"/>
          <w:bCs/>
        </w:rPr>
        <w:t>s municipais de integração e preservação do meio ambiente</w:t>
      </w:r>
      <w:r w:rsidRPr="00EA25ED">
        <w:rPr>
          <w:rFonts w:ascii="Arial" w:hAnsi="Arial" w:cs="Arial"/>
          <w:bCs/>
        </w:rPr>
        <w:t>.</w:t>
      </w:r>
    </w:p>
    <w:p w14:paraId="11434EFB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5E39B7D1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EA25ED">
        <w:rPr>
          <w:rFonts w:ascii="Arial" w:hAnsi="Arial" w:cs="Arial"/>
          <w:bCs/>
        </w:rPr>
        <w:t xml:space="preserve">IV – Na proposição de prioridades, métodos e estratégias para a formação e educação continuada dos recursos </w:t>
      </w:r>
      <w:r>
        <w:rPr>
          <w:rFonts w:ascii="Arial" w:hAnsi="Arial" w:cs="Arial"/>
          <w:bCs/>
        </w:rPr>
        <w:t>naturais</w:t>
      </w:r>
      <w:r w:rsidRPr="00EA25ED">
        <w:rPr>
          <w:rFonts w:ascii="Arial" w:hAnsi="Arial" w:cs="Arial"/>
          <w:bCs/>
        </w:rPr>
        <w:t>.</w:t>
      </w:r>
    </w:p>
    <w:p w14:paraId="674DB573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EA25ED">
        <w:rPr>
          <w:rFonts w:ascii="Arial" w:hAnsi="Arial" w:cs="Arial"/>
          <w:bCs/>
        </w:rPr>
        <w:t xml:space="preserve"> </w:t>
      </w:r>
    </w:p>
    <w:p w14:paraId="2B36E587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EA25ED">
        <w:rPr>
          <w:rFonts w:ascii="Arial" w:hAnsi="Arial" w:cs="Arial"/>
          <w:bCs/>
        </w:rPr>
        <w:lastRenderedPageBreak/>
        <w:t xml:space="preserve">V – Deliberar sobre propostas de normas básicas municipais para operacionalização do </w:t>
      </w:r>
      <w:r>
        <w:rPr>
          <w:rFonts w:ascii="Arial" w:hAnsi="Arial" w:cs="Arial"/>
          <w:bCs/>
        </w:rPr>
        <w:t>sistema ambiental no município de Nova Glória/GO.</w:t>
      </w:r>
      <w:r w:rsidRPr="00EA25ED">
        <w:rPr>
          <w:rFonts w:ascii="Arial" w:hAnsi="Arial" w:cs="Arial"/>
          <w:bCs/>
        </w:rPr>
        <w:t xml:space="preserve"> </w:t>
      </w:r>
    </w:p>
    <w:p w14:paraId="74104355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2EF4052C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Pr="00EA25ED">
        <w:rPr>
          <w:rFonts w:ascii="Arial" w:hAnsi="Arial" w:cs="Arial"/>
          <w:bCs/>
        </w:rPr>
        <w:t>I – Articular com outros conselhos setoriais com o objetivo de cooperação mútua e de estabelecimento de estratégias comuns para o fortalecimento do sistema de participação e Controle Social</w:t>
      </w:r>
      <w:r>
        <w:rPr>
          <w:rFonts w:ascii="Arial" w:hAnsi="Arial" w:cs="Arial"/>
          <w:bCs/>
        </w:rPr>
        <w:t xml:space="preserve"> do Meio Ambiente</w:t>
      </w:r>
      <w:r w:rsidRPr="00EA25ED">
        <w:rPr>
          <w:rFonts w:ascii="Arial" w:hAnsi="Arial" w:cs="Arial"/>
          <w:bCs/>
        </w:rPr>
        <w:t xml:space="preserve">; </w:t>
      </w:r>
    </w:p>
    <w:p w14:paraId="62773509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123A8220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</w:t>
      </w:r>
      <w:r w:rsidRPr="00EA25ED">
        <w:rPr>
          <w:rFonts w:ascii="Arial" w:hAnsi="Arial" w:cs="Arial"/>
          <w:bCs/>
        </w:rPr>
        <w:t xml:space="preserve">I – Cooperar na melhoria da qualidade da formação dos trabalhadores </w:t>
      </w:r>
      <w:r>
        <w:rPr>
          <w:rFonts w:ascii="Arial" w:hAnsi="Arial" w:cs="Arial"/>
          <w:bCs/>
        </w:rPr>
        <w:t xml:space="preserve">na área da agricultura, pecuária </w:t>
      </w:r>
      <w:proofErr w:type="spellStart"/>
      <w:r>
        <w:rPr>
          <w:rFonts w:ascii="Arial" w:hAnsi="Arial" w:cs="Arial"/>
          <w:bCs/>
        </w:rPr>
        <w:t>etc</w:t>
      </w:r>
      <w:proofErr w:type="spellEnd"/>
      <w:r w:rsidRPr="00EA25ED">
        <w:rPr>
          <w:rFonts w:ascii="Arial" w:hAnsi="Arial" w:cs="Arial"/>
          <w:bCs/>
        </w:rPr>
        <w:t>;</w:t>
      </w:r>
    </w:p>
    <w:p w14:paraId="699EAFA8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EA25ED">
        <w:rPr>
          <w:rFonts w:ascii="Arial" w:hAnsi="Arial" w:cs="Arial"/>
          <w:bCs/>
        </w:rPr>
        <w:t xml:space="preserve"> </w:t>
      </w:r>
    </w:p>
    <w:p w14:paraId="07C5BC6A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Pr="00EA25ED">
        <w:rPr>
          <w:rFonts w:ascii="Arial" w:hAnsi="Arial" w:cs="Arial"/>
          <w:bCs/>
        </w:rPr>
        <w:t>III – Reunir ordinariamente uma vez em cada mês para discutir assuntos relevantes e de interesse a saúde do município;</w:t>
      </w:r>
    </w:p>
    <w:p w14:paraId="47D9F610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0FC1AF90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EA25ED">
        <w:rPr>
          <w:rFonts w:ascii="Arial" w:hAnsi="Arial" w:cs="Arial"/>
          <w:bCs/>
        </w:rPr>
        <w:t>X – Reunir extraordinariamente quando necessário e convocado;</w:t>
      </w:r>
    </w:p>
    <w:p w14:paraId="1478E26F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7C937BDC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t>X – Participar das reuniões ordinárias e extraordinário devendo votar em todas as matérias apresentadas e discutidas;</w:t>
      </w:r>
    </w:p>
    <w:p w14:paraId="4103A853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445D464D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t>XI – Convocar, organizar e escolher o tema da conferencia municipal d</w:t>
      </w:r>
      <w:r>
        <w:rPr>
          <w:rFonts w:ascii="Arial" w:hAnsi="Arial" w:cs="Arial"/>
        </w:rPr>
        <w:t>o Meio Ambiente ou deliberar sobre a possibilidade de organizar a Conferência Intermunicipal nos termos da legislação aplicável.</w:t>
      </w:r>
    </w:p>
    <w:p w14:paraId="495EE31F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583BEC5C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t xml:space="preserve">XII – Oficiar as entidades representativas até o dia 10 de janeiro do ano que terminar o mandato dos Conselheiros em exercício como o objetivo de formar o Conselho do </w:t>
      </w:r>
      <w:r>
        <w:rPr>
          <w:rFonts w:ascii="Arial" w:hAnsi="Arial" w:cs="Arial"/>
        </w:rPr>
        <w:t>biênio</w:t>
      </w:r>
      <w:r w:rsidRPr="00EA25ED">
        <w:rPr>
          <w:rFonts w:ascii="Arial" w:hAnsi="Arial" w:cs="Arial"/>
        </w:rPr>
        <w:t xml:space="preserve"> subsequente;</w:t>
      </w:r>
    </w:p>
    <w:p w14:paraId="0DE765EF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013E3381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t xml:space="preserve">XIII – O mandato do </w:t>
      </w:r>
      <w:r w:rsidRPr="0048759D">
        <w:rPr>
          <w:rFonts w:ascii="Arial" w:hAnsi="Arial" w:cs="Arial"/>
        </w:rPr>
        <w:t xml:space="preserve">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>
        <w:rPr>
          <w:rFonts w:ascii="Arial" w:hAnsi="Arial" w:cs="Arial"/>
        </w:rPr>
        <w:t xml:space="preserve"> </w:t>
      </w:r>
      <w:r w:rsidRPr="00EA25ED">
        <w:rPr>
          <w:rFonts w:ascii="Arial" w:hAnsi="Arial" w:cs="Arial"/>
        </w:rPr>
        <w:t xml:space="preserve">será de </w:t>
      </w:r>
      <w:r>
        <w:rPr>
          <w:rFonts w:ascii="Arial" w:hAnsi="Arial" w:cs="Arial"/>
        </w:rPr>
        <w:t>2</w:t>
      </w:r>
      <w:r w:rsidRPr="00EA25E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Dois</w:t>
      </w:r>
      <w:r w:rsidRPr="00EA25ED">
        <w:rPr>
          <w:rFonts w:ascii="Arial" w:hAnsi="Arial" w:cs="Arial"/>
        </w:rPr>
        <w:t xml:space="preserve">) anos, com início no dia 01 de fevereiro e término no dia 31 de janeiro do ano que completar o </w:t>
      </w:r>
      <w:r>
        <w:rPr>
          <w:rFonts w:ascii="Arial" w:hAnsi="Arial" w:cs="Arial"/>
        </w:rPr>
        <w:t>biênio</w:t>
      </w:r>
      <w:r w:rsidRPr="00EA25ED">
        <w:rPr>
          <w:rFonts w:ascii="Arial" w:hAnsi="Arial" w:cs="Arial"/>
        </w:rPr>
        <w:t>.</w:t>
      </w:r>
    </w:p>
    <w:p w14:paraId="4A4A9FBF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2BDF51F5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lastRenderedPageBreak/>
        <w:t>XI</w:t>
      </w:r>
      <w:r>
        <w:rPr>
          <w:rFonts w:ascii="Arial" w:hAnsi="Arial" w:cs="Arial"/>
        </w:rPr>
        <w:t>V</w:t>
      </w:r>
      <w:r w:rsidRPr="00EA25ED">
        <w:rPr>
          <w:rFonts w:ascii="Arial" w:hAnsi="Arial" w:cs="Arial"/>
        </w:rPr>
        <w:t xml:space="preserve"> - Realizar, a cada dois anos, até o dia 31 de janeiro, a eleição interna para eleger a Mesa Diretora que será composta pelo Presidente</w:t>
      </w:r>
      <w:r>
        <w:rPr>
          <w:rFonts w:ascii="Arial" w:hAnsi="Arial" w:cs="Arial"/>
        </w:rPr>
        <w:t xml:space="preserve"> e Secretário Geral, nos termos do artigo 6º da Lei Municipal nº 414/2005</w:t>
      </w:r>
      <w:r w:rsidRPr="00EA25ED">
        <w:rPr>
          <w:rFonts w:ascii="Arial" w:hAnsi="Arial" w:cs="Arial"/>
        </w:rPr>
        <w:t>.</w:t>
      </w:r>
    </w:p>
    <w:p w14:paraId="3157F4B4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165368EC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t>X</w:t>
      </w:r>
      <w:r>
        <w:rPr>
          <w:rFonts w:ascii="Arial" w:hAnsi="Arial" w:cs="Arial"/>
        </w:rPr>
        <w:t>V</w:t>
      </w:r>
      <w:r w:rsidRPr="00EA25ED">
        <w:rPr>
          <w:rFonts w:ascii="Arial" w:hAnsi="Arial" w:cs="Arial"/>
        </w:rPr>
        <w:t xml:space="preserve"> – O mandato da Mesa Diretora será dois anos </w:t>
      </w:r>
      <w:r>
        <w:rPr>
          <w:rFonts w:ascii="Arial" w:hAnsi="Arial" w:cs="Arial"/>
        </w:rPr>
        <w:t xml:space="preserve">permitida </w:t>
      </w:r>
      <w:r w:rsidRPr="00EA25ED">
        <w:rPr>
          <w:rFonts w:ascii="Arial" w:hAnsi="Arial" w:cs="Arial"/>
        </w:rPr>
        <w:t>a sua recondução</w:t>
      </w:r>
      <w:r>
        <w:rPr>
          <w:rFonts w:ascii="Arial" w:hAnsi="Arial" w:cs="Arial"/>
        </w:rPr>
        <w:t xml:space="preserve"> uma única vez</w:t>
      </w:r>
      <w:r w:rsidRPr="00EA25ED">
        <w:rPr>
          <w:rFonts w:ascii="Arial" w:hAnsi="Arial" w:cs="Arial"/>
        </w:rPr>
        <w:t>.</w:t>
      </w:r>
    </w:p>
    <w:p w14:paraId="18ECDCCF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51DFB815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t>X</w:t>
      </w:r>
      <w:r>
        <w:rPr>
          <w:rFonts w:ascii="Arial" w:hAnsi="Arial" w:cs="Arial"/>
        </w:rPr>
        <w:t>V</w:t>
      </w:r>
      <w:r w:rsidRPr="00EA25ED">
        <w:rPr>
          <w:rFonts w:ascii="Arial" w:hAnsi="Arial" w:cs="Arial"/>
        </w:rPr>
        <w:t xml:space="preserve">I – Cabe ao Presidente da Mesa Diretora representar o </w:t>
      </w:r>
      <w:r w:rsidRPr="0048759D">
        <w:rPr>
          <w:rFonts w:ascii="Arial" w:hAnsi="Arial" w:cs="Arial"/>
        </w:rPr>
        <w:t xml:space="preserve">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>
        <w:rPr>
          <w:rFonts w:ascii="Arial" w:hAnsi="Arial" w:cs="Arial"/>
        </w:rPr>
        <w:t xml:space="preserve"> </w:t>
      </w:r>
      <w:r w:rsidRPr="00EA25ED">
        <w:rPr>
          <w:rFonts w:ascii="Arial" w:hAnsi="Arial" w:cs="Arial"/>
        </w:rPr>
        <w:t>interna e externamente.</w:t>
      </w:r>
    </w:p>
    <w:p w14:paraId="0EA5D107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0A50B364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t>X</w:t>
      </w:r>
      <w:r>
        <w:rPr>
          <w:rFonts w:ascii="Arial" w:hAnsi="Arial" w:cs="Arial"/>
        </w:rPr>
        <w:t>V</w:t>
      </w:r>
      <w:r w:rsidRPr="00EA25ED">
        <w:rPr>
          <w:rFonts w:ascii="Arial" w:hAnsi="Arial" w:cs="Arial"/>
        </w:rPr>
        <w:t xml:space="preserve">II – O Chefe do Poder Executivo deve nomear, por decreto, os membros do </w:t>
      </w:r>
      <w:r w:rsidRPr="0048759D">
        <w:rPr>
          <w:rFonts w:ascii="Arial" w:hAnsi="Arial" w:cs="Arial"/>
        </w:rPr>
        <w:t xml:space="preserve">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>
        <w:rPr>
          <w:rFonts w:ascii="Arial" w:hAnsi="Arial" w:cs="Arial"/>
        </w:rPr>
        <w:t xml:space="preserve"> </w:t>
      </w:r>
      <w:r w:rsidRPr="00EA25ED">
        <w:rPr>
          <w:rFonts w:ascii="Arial" w:hAnsi="Arial" w:cs="Arial"/>
        </w:rPr>
        <w:t>até o dia 25 de janeiro do ano das respectivas indicações;</w:t>
      </w:r>
    </w:p>
    <w:p w14:paraId="54FEBF7F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4C053F81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t>X</w:t>
      </w:r>
      <w:r>
        <w:rPr>
          <w:rFonts w:ascii="Arial" w:hAnsi="Arial" w:cs="Arial"/>
        </w:rPr>
        <w:t>V</w:t>
      </w:r>
      <w:r w:rsidRPr="00EA25ED">
        <w:rPr>
          <w:rFonts w:ascii="Arial" w:hAnsi="Arial" w:cs="Arial"/>
        </w:rPr>
        <w:t>III – O Conselho se reunirá sempre que alcançar quórum mínimo de metade mais um do número de seus membros;</w:t>
      </w:r>
    </w:p>
    <w:p w14:paraId="006225F0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50561525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t>X</w:t>
      </w:r>
      <w:r>
        <w:rPr>
          <w:rFonts w:ascii="Arial" w:hAnsi="Arial" w:cs="Arial"/>
        </w:rPr>
        <w:t>I</w:t>
      </w:r>
      <w:r w:rsidRPr="00EA25ED">
        <w:rPr>
          <w:rFonts w:ascii="Arial" w:hAnsi="Arial" w:cs="Arial"/>
        </w:rPr>
        <w:t xml:space="preserve">X - Todas as matérias discutidas pelo </w:t>
      </w:r>
      <w:r w:rsidRPr="0048759D">
        <w:rPr>
          <w:rFonts w:ascii="Arial" w:hAnsi="Arial" w:cs="Arial"/>
        </w:rPr>
        <w:t xml:space="preserve">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 serão aprovadas quando atingir maioria simples dos votos dos presentes, ou seja, cinquenta por cento mais um voto</w:t>
      </w:r>
      <w:r>
        <w:rPr>
          <w:rFonts w:ascii="Arial" w:hAnsi="Arial" w:cs="Arial"/>
        </w:rPr>
        <w:t xml:space="preserve"> dos presentes</w:t>
      </w:r>
      <w:r w:rsidRPr="00EA25ED">
        <w:rPr>
          <w:rFonts w:ascii="Arial" w:hAnsi="Arial" w:cs="Arial"/>
        </w:rPr>
        <w:t>;</w:t>
      </w:r>
    </w:p>
    <w:p w14:paraId="117605B0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77C4D93F" w14:textId="36772385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EA25ED">
        <w:rPr>
          <w:rFonts w:ascii="Arial" w:hAnsi="Arial" w:cs="Arial"/>
        </w:rPr>
        <w:t xml:space="preserve">XX </w:t>
      </w:r>
      <w:r>
        <w:rPr>
          <w:rFonts w:ascii="Arial" w:hAnsi="Arial" w:cs="Arial"/>
        </w:rPr>
        <w:t>–</w:t>
      </w:r>
      <w:r w:rsidRPr="00EA2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Todas as atribuições previstas nos incisos do artigo 11 da Lei Municipal nº 414/2005</w:t>
      </w:r>
      <w:r w:rsidR="00F60E90">
        <w:rPr>
          <w:rFonts w:ascii="Arial" w:hAnsi="Arial" w:cs="Arial"/>
        </w:rPr>
        <w:t>;</w:t>
      </w:r>
    </w:p>
    <w:p w14:paraId="55CF3B73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4250C1EA" w14:textId="7EF18121" w:rsidR="00F60E90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 </w:t>
      </w:r>
      <w:r w:rsidR="00F60E9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60E90">
        <w:rPr>
          <w:rFonts w:ascii="Arial" w:hAnsi="Arial" w:cs="Arial"/>
        </w:rPr>
        <w:t>Assessorar o Município de Nova Glória/GO na elaboração e execução da Política Municipal do Meio Ambiente;</w:t>
      </w:r>
    </w:p>
    <w:p w14:paraId="69A9CC2E" w14:textId="77777777" w:rsidR="00F60E90" w:rsidRDefault="00F60E90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6AECC5A7" w14:textId="76654B34" w:rsidR="00F60E90" w:rsidRDefault="00F60E90" w:rsidP="00AC2DE7">
      <w:p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XXII – Participar dos planos e programas da Município de Nova Glória/GO, que promovam impactos diretos e/ou indiretos no meio ambiente e na qualidade de vida da população local;</w:t>
      </w:r>
    </w:p>
    <w:p w14:paraId="6FD85DD2" w14:textId="77777777" w:rsidR="00F60E90" w:rsidRDefault="00F60E90" w:rsidP="00AC2DE7">
      <w:pPr>
        <w:spacing w:line="360" w:lineRule="auto"/>
        <w:ind w:left="1134"/>
        <w:jc w:val="both"/>
        <w:rPr>
          <w:rFonts w:ascii="Arial" w:hAnsi="Arial" w:cs="Arial"/>
        </w:rPr>
      </w:pPr>
    </w:p>
    <w:p w14:paraId="0A288478" w14:textId="519B1A8B" w:rsidR="00CF3B09" w:rsidRPr="00EA25ED" w:rsidRDefault="00F60E90" w:rsidP="00AC2DE7">
      <w:p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XXIII - </w:t>
      </w:r>
      <w:r w:rsidR="00CF3B09" w:rsidRPr="00EA25ED">
        <w:rPr>
          <w:rFonts w:ascii="Arial" w:hAnsi="Arial" w:cs="Arial"/>
        </w:rPr>
        <w:t>Elaborar o Regimento Interno.</w:t>
      </w:r>
    </w:p>
    <w:p w14:paraId="64E27F25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lastRenderedPageBreak/>
        <w:t xml:space="preserve">Art. 4º - </w:t>
      </w:r>
      <w:r w:rsidRPr="0048759D">
        <w:rPr>
          <w:rFonts w:ascii="Arial" w:hAnsi="Arial" w:cs="Arial"/>
        </w:rPr>
        <w:t xml:space="preserve">O 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tem a seguinte organização</w:t>
      </w:r>
    </w:p>
    <w:p w14:paraId="6034A247" w14:textId="77777777" w:rsidR="00CF3B09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4276F3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 – </w:t>
      </w:r>
      <w:r w:rsidRPr="0048759D">
        <w:rPr>
          <w:rFonts w:ascii="Arial" w:hAnsi="Arial" w:cs="Arial"/>
        </w:rPr>
        <w:t>Plenário</w:t>
      </w:r>
      <w:r>
        <w:rPr>
          <w:rFonts w:ascii="Arial" w:hAnsi="Arial" w:cs="Arial"/>
        </w:rPr>
        <w:t>;</w:t>
      </w:r>
    </w:p>
    <w:p w14:paraId="36DA3D77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II – </w:t>
      </w:r>
      <w:r w:rsidRPr="0048759D">
        <w:rPr>
          <w:rFonts w:ascii="Arial" w:hAnsi="Arial" w:cs="Arial"/>
        </w:rPr>
        <w:t>Mesa Diretora</w:t>
      </w:r>
      <w:r>
        <w:rPr>
          <w:rFonts w:ascii="Arial" w:hAnsi="Arial" w:cs="Arial"/>
        </w:rPr>
        <w:t>;</w:t>
      </w:r>
    </w:p>
    <w:p w14:paraId="6D74DB5D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III – </w:t>
      </w:r>
      <w:r w:rsidRPr="0048759D">
        <w:rPr>
          <w:rFonts w:ascii="Arial" w:hAnsi="Arial" w:cs="Arial"/>
        </w:rPr>
        <w:t>C</w:t>
      </w:r>
      <w:r>
        <w:rPr>
          <w:rFonts w:ascii="Arial" w:hAnsi="Arial" w:cs="Arial"/>
        </w:rPr>
        <w:t>âmaras Técnicas permanentes e temporárias.</w:t>
      </w:r>
    </w:p>
    <w:p w14:paraId="37107685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D9FB059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5º - </w:t>
      </w:r>
      <w:r w:rsidRPr="0048759D">
        <w:rPr>
          <w:rFonts w:ascii="Arial" w:hAnsi="Arial" w:cs="Arial"/>
        </w:rPr>
        <w:t xml:space="preserve">O Plenário do 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é a instância máxima de deliberação,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configurado por reuniões ordinárias e extraordinárias, de acordo com requisitos estabelecidos neste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regimento</w:t>
      </w:r>
      <w:r>
        <w:rPr>
          <w:rFonts w:ascii="Arial" w:hAnsi="Arial" w:cs="Arial"/>
        </w:rPr>
        <w:t xml:space="preserve"> e nos termos do art. 9º da Lei Municipal nº 414/2005</w:t>
      </w:r>
      <w:r w:rsidRPr="00EA25ED">
        <w:rPr>
          <w:rFonts w:ascii="Arial" w:hAnsi="Arial" w:cs="Arial"/>
        </w:rPr>
        <w:t>.</w:t>
      </w:r>
    </w:p>
    <w:p w14:paraId="423D0C9D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</w:p>
    <w:p w14:paraId="3B19CB69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6º - </w:t>
      </w:r>
      <w:r w:rsidRPr="0048759D">
        <w:rPr>
          <w:rFonts w:ascii="Arial" w:hAnsi="Arial" w:cs="Arial"/>
        </w:rPr>
        <w:t>Aos Conselheiros compete:</w:t>
      </w:r>
    </w:p>
    <w:p w14:paraId="679D55F5" w14:textId="77777777" w:rsidR="00CF3B09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F7778A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 – </w:t>
      </w:r>
      <w:r>
        <w:rPr>
          <w:rFonts w:ascii="Arial" w:hAnsi="Arial" w:cs="Arial"/>
        </w:rPr>
        <w:t>E</w:t>
      </w:r>
      <w:r w:rsidRPr="0048759D">
        <w:rPr>
          <w:rFonts w:ascii="Arial" w:hAnsi="Arial" w:cs="Arial"/>
        </w:rPr>
        <w:t>studar e relatar, nos prazos estabelecidos, as matérias que lhe forem atribuídas pelo Plenário em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Reuniões Ordinárias e Extraordinárias;</w:t>
      </w:r>
    </w:p>
    <w:p w14:paraId="45B1B350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4D38D728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II – </w:t>
      </w:r>
      <w:r>
        <w:rPr>
          <w:rFonts w:ascii="Arial" w:hAnsi="Arial" w:cs="Arial"/>
        </w:rPr>
        <w:t>C</w:t>
      </w:r>
      <w:r w:rsidRPr="0048759D">
        <w:rPr>
          <w:rFonts w:ascii="Arial" w:hAnsi="Arial" w:cs="Arial"/>
        </w:rPr>
        <w:t xml:space="preserve">omparecer </w:t>
      </w:r>
      <w:proofErr w:type="spellStart"/>
      <w:r w:rsidRPr="0048759D">
        <w:rPr>
          <w:rFonts w:ascii="Arial" w:hAnsi="Arial" w:cs="Arial"/>
        </w:rPr>
        <w:t>as</w:t>
      </w:r>
      <w:proofErr w:type="spellEnd"/>
      <w:r w:rsidRPr="0048759D">
        <w:rPr>
          <w:rFonts w:ascii="Arial" w:hAnsi="Arial" w:cs="Arial"/>
        </w:rPr>
        <w:t xml:space="preserve"> Reuniões Ordinárias e Extraordinárias, quando convocadas e participar de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Comissões ou Grupos de Trabalho, relatando processos, proferindo voto, elaborando relatórios,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dando pareceres e manifestando-se a respeito das matérias em discussão;</w:t>
      </w:r>
    </w:p>
    <w:p w14:paraId="18A3043B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40E61816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III – </w:t>
      </w:r>
      <w:r>
        <w:rPr>
          <w:rFonts w:ascii="Arial" w:hAnsi="Arial" w:cs="Arial"/>
        </w:rPr>
        <w:t>R</w:t>
      </w:r>
      <w:r w:rsidRPr="0048759D">
        <w:rPr>
          <w:rFonts w:ascii="Arial" w:hAnsi="Arial" w:cs="Arial"/>
        </w:rPr>
        <w:t>equerer votação em regime de urgência;</w:t>
      </w:r>
    </w:p>
    <w:p w14:paraId="5636D6DD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10DDB215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IV – </w:t>
      </w:r>
      <w:r>
        <w:rPr>
          <w:rFonts w:ascii="Arial" w:hAnsi="Arial" w:cs="Arial"/>
        </w:rPr>
        <w:t>D</w:t>
      </w:r>
      <w:r w:rsidRPr="0048759D">
        <w:rPr>
          <w:rFonts w:ascii="Arial" w:hAnsi="Arial" w:cs="Arial"/>
        </w:rPr>
        <w:t>esempenhar outras atribuições que lhe forem atribuídas pela Mesa Diretora, em Reuniões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Ordinária e Extraordinária;</w:t>
      </w:r>
    </w:p>
    <w:p w14:paraId="24058248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0263D5E8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V – </w:t>
      </w:r>
      <w:r>
        <w:rPr>
          <w:rFonts w:ascii="Arial" w:hAnsi="Arial" w:cs="Arial"/>
        </w:rPr>
        <w:t>P</w:t>
      </w:r>
      <w:r w:rsidRPr="0048759D">
        <w:rPr>
          <w:rFonts w:ascii="Arial" w:hAnsi="Arial" w:cs="Arial"/>
        </w:rPr>
        <w:t>ropor a criação de comissões;</w:t>
      </w:r>
    </w:p>
    <w:p w14:paraId="4B11DF47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07AF70E7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VI – </w:t>
      </w:r>
      <w:r>
        <w:rPr>
          <w:rFonts w:ascii="Arial" w:hAnsi="Arial" w:cs="Arial"/>
        </w:rPr>
        <w:t>D</w:t>
      </w:r>
      <w:r w:rsidRPr="0048759D">
        <w:rPr>
          <w:rFonts w:ascii="Arial" w:hAnsi="Arial" w:cs="Arial"/>
        </w:rPr>
        <w:t>eliberar sobre os pareceres emitidos pelas comissões;</w:t>
      </w:r>
    </w:p>
    <w:p w14:paraId="708B0AAF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2125C154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lastRenderedPageBreak/>
        <w:t xml:space="preserve">VII – </w:t>
      </w:r>
      <w:r>
        <w:rPr>
          <w:rFonts w:ascii="Arial" w:hAnsi="Arial" w:cs="Arial"/>
        </w:rPr>
        <w:t>A</w:t>
      </w:r>
      <w:r w:rsidRPr="0048759D">
        <w:rPr>
          <w:rFonts w:ascii="Arial" w:hAnsi="Arial" w:cs="Arial"/>
        </w:rPr>
        <w:t>presentar moções ou proposições sobre assuntos de interesse para a Saúde;</w:t>
      </w:r>
    </w:p>
    <w:p w14:paraId="407680C4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1D36C376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VIII – </w:t>
      </w:r>
      <w:r>
        <w:rPr>
          <w:rFonts w:ascii="Arial" w:hAnsi="Arial" w:cs="Arial"/>
        </w:rPr>
        <w:t>A</w:t>
      </w:r>
      <w:r w:rsidRPr="0048759D">
        <w:rPr>
          <w:rFonts w:ascii="Arial" w:hAnsi="Arial" w:cs="Arial"/>
        </w:rPr>
        <w:t xml:space="preserve">companhar e verificar o funcionamento dos serviços </w:t>
      </w:r>
      <w:r>
        <w:rPr>
          <w:rFonts w:ascii="Arial" w:hAnsi="Arial" w:cs="Arial"/>
        </w:rPr>
        <w:t>de competência a Secretaria Municipal de Meio Ambiente</w:t>
      </w:r>
      <w:r w:rsidRPr="0048759D">
        <w:rPr>
          <w:rFonts w:ascii="Arial" w:hAnsi="Arial" w:cs="Arial"/>
        </w:rPr>
        <w:t>;</w:t>
      </w:r>
    </w:p>
    <w:p w14:paraId="58F53AB1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52D97450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IX – </w:t>
      </w:r>
      <w:r>
        <w:rPr>
          <w:rFonts w:ascii="Arial" w:hAnsi="Arial" w:cs="Arial"/>
        </w:rPr>
        <w:t>C</w:t>
      </w:r>
      <w:r w:rsidRPr="0048759D">
        <w:rPr>
          <w:rFonts w:ascii="Arial" w:hAnsi="Arial" w:cs="Arial"/>
        </w:rPr>
        <w:t>oordenar os trabalhos das reuniões na ausência dos componentes da Mesa Diretora nos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termos deste regimento;</w:t>
      </w:r>
    </w:p>
    <w:p w14:paraId="7B4FFCFF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46A9BDF8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X – </w:t>
      </w:r>
      <w:r>
        <w:rPr>
          <w:rFonts w:ascii="Arial" w:hAnsi="Arial" w:cs="Arial"/>
        </w:rPr>
        <w:t>O</w:t>
      </w:r>
      <w:r w:rsidRPr="0048759D">
        <w:rPr>
          <w:rFonts w:ascii="Arial" w:hAnsi="Arial" w:cs="Arial"/>
        </w:rPr>
        <w:t xml:space="preserve"> titular impedido de comparecer </w:t>
      </w:r>
      <w:proofErr w:type="spellStart"/>
      <w:r w:rsidRPr="0048759D">
        <w:rPr>
          <w:rFonts w:ascii="Arial" w:hAnsi="Arial" w:cs="Arial"/>
        </w:rPr>
        <w:t>as</w:t>
      </w:r>
      <w:proofErr w:type="spellEnd"/>
      <w:r w:rsidRPr="0048759D">
        <w:rPr>
          <w:rFonts w:ascii="Arial" w:hAnsi="Arial" w:cs="Arial"/>
        </w:rPr>
        <w:t xml:space="preserve"> sessões ordinária e extraordinária deverá </w:t>
      </w:r>
      <w:proofErr w:type="spellStart"/>
      <w:r w:rsidRPr="0048759D">
        <w:rPr>
          <w:rFonts w:ascii="Arial" w:hAnsi="Arial" w:cs="Arial"/>
        </w:rPr>
        <w:t>contactar</w:t>
      </w:r>
      <w:proofErr w:type="spellEnd"/>
      <w:r w:rsidRPr="0048759D">
        <w:rPr>
          <w:rFonts w:ascii="Arial" w:hAnsi="Arial" w:cs="Arial"/>
        </w:rPr>
        <w:t xml:space="preserve"> seu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respectivo suplente, com devida antecedência;</w:t>
      </w:r>
    </w:p>
    <w:p w14:paraId="78E9AC55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37851F88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XI – </w:t>
      </w:r>
      <w:r>
        <w:rPr>
          <w:rFonts w:ascii="Arial" w:hAnsi="Arial" w:cs="Arial"/>
        </w:rPr>
        <w:t>A</w:t>
      </w:r>
      <w:r w:rsidRPr="0048759D">
        <w:rPr>
          <w:rFonts w:ascii="Arial" w:hAnsi="Arial" w:cs="Arial"/>
        </w:rPr>
        <w:t>purar as denúncias e cumprir determinações dos órgãos de controle, remetidas ao Conselho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apresentando relatório da missão;</w:t>
      </w:r>
    </w:p>
    <w:p w14:paraId="0917788E" w14:textId="77777777" w:rsidR="00CF3B09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64789263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XII – </w:t>
      </w:r>
      <w:r>
        <w:rPr>
          <w:rFonts w:ascii="Arial" w:hAnsi="Arial" w:cs="Arial"/>
        </w:rPr>
        <w:t>D</w:t>
      </w:r>
      <w:r w:rsidRPr="0048759D">
        <w:rPr>
          <w:rFonts w:ascii="Arial" w:hAnsi="Arial" w:cs="Arial"/>
        </w:rPr>
        <w:t>esempenhar outras atividades necessárias ao cumprimento do papel e ao funcionamento do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Conselho;</w:t>
      </w:r>
    </w:p>
    <w:p w14:paraId="0094BFA7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5891B6B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7º - </w:t>
      </w:r>
      <w:r w:rsidRPr="0048759D">
        <w:rPr>
          <w:rFonts w:ascii="Arial" w:hAnsi="Arial" w:cs="Arial"/>
        </w:rPr>
        <w:t>O Presidente</w:t>
      </w:r>
      <w:r>
        <w:rPr>
          <w:rFonts w:ascii="Arial" w:hAnsi="Arial" w:cs="Arial"/>
        </w:rPr>
        <w:t>, nomeado pelo Chefe do Poder Executivo nos termos do parágrafo único do art. 7º da Lei Municipal nº 414/2005,</w:t>
      </w:r>
      <w:r w:rsidRPr="0048759D">
        <w:rPr>
          <w:rFonts w:ascii="Arial" w:hAnsi="Arial" w:cs="Arial"/>
        </w:rPr>
        <w:t xml:space="preserve"> é o representante legal do 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 w:rsidRPr="0048759D">
        <w:rPr>
          <w:rFonts w:ascii="Arial" w:hAnsi="Arial" w:cs="Arial"/>
        </w:rPr>
        <w:t>, nas suas relações internas e externas,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cabendo-lhe, juntamente com a mesa, coordenar as atividades do C</w:t>
      </w:r>
      <w:r>
        <w:rPr>
          <w:rFonts w:ascii="Arial" w:hAnsi="Arial" w:cs="Arial"/>
        </w:rPr>
        <w:t>onselho</w:t>
      </w:r>
      <w:r w:rsidRPr="0048759D">
        <w:rPr>
          <w:rFonts w:ascii="Arial" w:hAnsi="Arial" w:cs="Arial"/>
        </w:rPr>
        <w:t xml:space="preserve"> e fazer cumprir este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regimento</w:t>
      </w:r>
      <w:r>
        <w:rPr>
          <w:rFonts w:ascii="Arial" w:hAnsi="Arial" w:cs="Arial"/>
        </w:rPr>
        <w:t>.</w:t>
      </w:r>
    </w:p>
    <w:p w14:paraId="57EDC916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84847E7" w14:textId="3CA0FF15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8</w:t>
      </w:r>
      <w:r w:rsidRPr="0048759D">
        <w:rPr>
          <w:rFonts w:ascii="Arial" w:hAnsi="Arial" w:cs="Arial"/>
          <w:b/>
          <w:bCs/>
        </w:rPr>
        <w:t xml:space="preserve">º. - </w:t>
      </w:r>
      <w:r w:rsidRPr="0048759D">
        <w:rPr>
          <w:rFonts w:ascii="Arial" w:hAnsi="Arial" w:cs="Arial"/>
        </w:rPr>
        <w:t xml:space="preserve">O voto do Presidente é de excelência, bem como, a prerrogativa de deliberar </w:t>
      </w:r>
      <w:r w:rsidRPr="0048759D">
        <w:rPr>
          <w:rFonts w:ascii="Arial" w:hAnsi="Arial" w:cs="Arial"/>
          <w:b/>
          <w:bCs/>
        </w:rPr>
        <w:t>ad</w:t>
      </w:r>
      <w:r>
        <w:rPr>
          <w:rFonts w:ascii="Arial" w:hAnsi="Arial" w:cs="Arial"/>
          <w:b/>
          <w:bCs/>
        </w:rPr>
        <w:t xml:space="preserve"> </w:t>
      </w:r>
      <w:r w:rsidRPr="0048759D">
        <w:rPr>
          <w:rFonts w:ascii="Arial" w:hAnsi="Arial" w:cs="Arial"/>
          <w:b/>
          <w:bCs/>
        </w:rPr>
        <w:t xml:space="preserve">referendum </w:t>
      </w:r>
      <w:r w:rsidRPr="0048759D">
        <w:rPr>
          <w:rFonts w:ascii="Arial" w:hAnsi="Arial" w:cs="Arial"/>
        </w:rPr>
        <w:t>do plenário, submetendo seu ato à ratificação deste na reunião</w:t>
      </w:r>
      <w:r>
        <w:rPr>
          <w:rFonts w:ascii="Arial" w:hAnsi="Arial" w:cs="Arial"/>
        </w:rPr>
        <w:t xml:space="preserve"> </w:t>
      </w:r>
      <w:r w:rsidR="006B1A5A" w:rsidRPr="0048759D">
        <w:rPr>
          <w:rFonts w:ascii="Arial" w:hAnsi="Arial" w:cs="Arial"/>
        </w:rPr>
        <w:t>subsequente</w:t>
      </w:r>
      <w:r w:rsidRPr="0048759D">
        <w:rPr>
          <w:rFonts w:ascii="Arial" w:hAnsi="Arial" w:cs="Arial"/>
        </w:rPr>
        <w:t>.</w:t>
      </w:r>
    </w:p>
    <w:p w14:paraId="67FB4CDF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EC0ECB1" w14:textId="77777777" w:rsidR="00CF3B09" w:rsidRPr="0048759D" w:rsidRDefault="00CF3B09" w:rsidP="00AC2DE7">
      <w:pPr>
        <w:spacing w:line="360" w:lineRule="auto"/>
        <w:ind w:left="567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Parágrafo Único – </w:t>
      </w:r>
      <w:r w:rsidRPr="0048759D">
        <w:rPr>
          <w:rFonts w:ascii="Arial" w:hAnsi="Arial" w:cs="Arial"/>
        </w:rPr>
        <w:t>Quando o presidente se omitir ou exorbitar das funções que lhe são atribuídas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neste regimento, qualquer conselheiro poderá reclamar sobre o fato, recorrendo do ato ao plenário.</w:t>
      </w:r>
    </w:p>
    <w:p w14:paraId="3A45086F" w14:textId="77777777" w:rsidR="00CF3B09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56164C4" w14:textId="77777777" w:rsidR="00CF3B09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lastRenderedPageBreak/>
        <w:t>Art.</w:t>
      </w:r>
      <w:r>
        <w:rPr>
          <w:rFonts w:ascii="Arial" w:hAnsi="Arial" w:cs="Arial"/>
          <w:b/>
          <w:bCs/>
        </w:rPr>
        <w:t xml:space="preserve"> 9º - </w:t>
      </w:r>
      <w:r>
        <w:rPr>
          <w:rFonts w:ascii="Arial" w:hAnsi="Arial" w:cs="Arial"/>
        </w:rPr>
        <w:t xml:space="preserve">As competências do Presidente do </w:t>
      </w:r>
      <w:r w:rsidRPr="0048759D">
        <w:rPr>
          <w:rFonts w:ascii="Arial" w:hAnsi="Arial" w:cs="Arial"/>
        </w:rPr>
        <w:t xml:space="preserve">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>
        <w:rPr>
          <w:rFonts w:ascii="Arial" w:hAnsi="Arial" w:cs="Arial"/>
        </w:rPr>
        <w:t xml:space="preserve"> estão previstas no Art. 7º da Lei Municipal nº 414/2005.</w:t>
      </w:r>
    </w:p>
    <w:p w14:paraId="04636FE6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5C882F9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>Art. 1</w:t>
      </w:r>
      <w:r>
        <w:rPr>
          <w:rFonts w:ascii="Arial" w:hAnsi="Arial" w:cs="Arial"/>
          <w:b/>
          <w:bCs/>
        </w:rPr>
        <w:t>0</w:t>
      </w:r>
      <w:r w:rsidRPr="004875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214EF4">
        <w:rPr>
          <w:rFonts w:ascii="Arial" w:hAnsi="Arial" w:cs="Arial"/>
        </w:rPr>
        <w:t xml:space="preserve"> As atribuições do </w:t>
      </w:r>
      <w:r>
        <w:rPr>
          <w:rFonts w:ascii="Arial" w:hAnsi="Arial" w:cs="Arial"/>
        </w:rPr>
        <w:t>S</w:t>
      </w:r>
      <w:r w:rsidRPr="0048759D">
        <w:rPr>
          <w:rFonts w:ascii="Arial" w:hAnsi="Arial" w:cs="Arial"/>
        </w:rPr>
        <w:t xml:space="preserve">ecretário </w:t>
      </w:r>
      <w:r>
        <w:rPr>
          <w:rFonts w:ascii="Arial" w:hAnsi="Arial" w:cs="Arial"/>
        </w:rPr>
        <w:t>Geral, que será designado pelo Presidente do Conselho nos termos do parágrafo único do art. 8º da Lei Municipal nº 414/2005, estão previstas no Art. 8º da Lei Municipal nº 414/2005.</w:t>
      </w:r>
    </w:p>
    <w:p w14:paraId="2855820B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36AB5F0" w14:textId="2D2B573F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13 - </w:t>
      </w:r>
      <w:r w:rsidRPr="0048759D">
        <w:rPr>
          <w:rFonts w:ascii="Arial" w:hAnsi="Arial" w:cs="Arial"/>
        </w:rPr>
        <w:t>As C</w:t>
      </w:r>
      <w:r>
        <w:rPr>
          <w:rFonts w:ascii="Arial" w:hAnsi="Arial" w:cs="Arial"/>
        </w:rPr>
        <w:t xml:space="preserve">âmaras Técnicas serão criadas pelo Presidente do </w:t>
      </w:r>
      <w:r w:rsidRPr="0048759D">
        <w:rPr>
          <w:rFonts w:ascii="Arial" w:hAnsi="Arial" w:cs="Arial"/>
        </w:rPr>
        <w:t xml:space="preserve">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>
        <w:rPr>
          <w:rFonts w:ascii="Arial" w:hAnsi="Arial" w:cs="Arial"/>
        </w:rPr>
        <w:t xml:space="preserve"> nos termos do regramento previsto no Art. 10 da Lei Municipal nº 414/2005</w:t>
      </w:r>
      <w:r w:rsidRPr="0048759D">
        <w:rPr>
          <w:rFonts w:ascii="Arial" w:hAnsi="Arial" w:cs="Arial"/>
        </w:rPr>
        <w:t>.</w:t>
      </w:r>
    </w:p>
    <w:p w14:paraId="5FD29F23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05981FB" w14:textId="099DCFCC" w:rsidR="00CF3B09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14</w:t>
      </w:r>
      <w:r w:rsidRPr="0048759D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A</w:t>
      </w:r>
      <w:r w:rsidRPr="0048759D">
        <w:rPr>
          <w:rFonts w:ascii="Arial" w:hAnsi="Arial" w:cs="Arial"/>
        </w:rPr>
        <w:t xml:space="preserve">s deliberações do 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 w:rsidRPr="0048759D">
        <w:rPr>
          <w:rFonts w:ascii="Arial" w:hAnsi="Arial" w:cs="Arial"/>
        </w:rPr>
        <w:t xml:space="preserve">, observando o quórum estabelecido no </w:t>
      </w:r>
      <w:r>
        <w:rPr>
          <w:rFonts w:ascii="Arial" w:hAnsi="Arial" w:cs="Arial"/>
        </w:rPr>
        <w:t xml:space="preserve">inciso XIX </w:t>
      </w:r>
      <w:r w:rsidRPr="0048759D">
        <w:rPr>
          <w:rFonts w:ascii="Arial" w:hAnsi="Arial" w:cs="Arial"/>
        </w:rPr>
        <w:t>do art.</w:t>
      </w:r>
      <w:r>
        <w:rPr>
          <w:rFonts w:ascii="Arial" w:hAnsi="Arial" w:cs="Arial"/>
        </w:rPr>
        <w:t>3</w:t>
      </w:r>
      <w:r w:rsidRPr="0048759D">
        <w:rPr>
          <w:rFonts w:ascii="Arial" w:hAnsi="Arial" w:cs="Arial"/>
        </w:rPr>
        <w:t>º</w:t>
      </w:r>
      <w:r w:rsidR="00AC2DE7"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serão tomados pela maioria simples de seus membros, mediante:</w:t>
      </w:r>
    </w:p>
    <w:p w14:paraId="04DC3502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</w:p>
    <w:p w14:paraId="0EEA3166" w14:textId="77777777" w:rsidR="00CF3B09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  <w:r w:rsidRPr="0048759D">
        <w:rPr>
          <w:rFonts w:ascii="Arial" w:hAnsi="Arial" w:cs="Arial"/>
        </w:rPr>
        <w:t>a) Resoluções homologadas pelo gestor municipal d</w:t>
      </w:r>
      <w:r>
        <w:rPr>
          <w:rFonts w:ascii="Arial" w:hAnsi="Arial" w:cs="Arial"/>
        </w:rPr>
        <w:t>o Fundo Municipal do Meio Ambiente</w:t>
      </w:r>
      <w:r w:rsidRPr="0048759D">
        <w:rPr>
          <w:rFonts w:ascii="Arial" w:hAnsi="Arial" w:cs="Arial"/>
        </w:rPr>
        <w:t>, sempre que se reportarem as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 xml:space="preserve">responsabilidades legais do Conselho Municipal </w:t>
      </w:r>
      <w:r>
        <w:rPr>
          <w:rFonts w:ascii="Arial" w:hAnsi="Arial" w:cs="Arial"/>
        </w:rPr>
        <w:t xml:space="preserve">do Meio Ambiente </w:t>
      </w:r>
      <w:r w:rsidRPr="0048759D">
        <w:rPr>
          <w:rFonts w:ascii="Arial" w:hAnsi="Arial" w:cs="Arial"/>
        </w:rPr>
        <w:t>d</w:t>
      </w:r>
      <w:r w:rsidRPr="00EA25ED">
        <w:rPr>
          <w:rFonts w:ascii="Arial" w:hAnsi="Arial" w:cs="Arial"/>
        </w:rPr>
        <w:t>o Município de Nova Glória</w:t>
      </w:r>
      <w:r w:rsidRPr="0048759D">
        <w:rPr>
          <w:rFonts w:ascii="Arial" w:hAnsi="Arial" w:cs="Arial"/>
        </w:rPr>
        <w:t>;</w:t>
      </w:r>
    </w:p>
    <w:p w14:paraId="4975C339" w14:textId="77777777" w:rsidR="00CF3B09" w:rsidRPr="0048759D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</w:p>
    <w:p w14:paraId="45CF38F6" w14:textId="77777777" w:rsidR="00CF3B09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  <w:r w:rsidRPr="0048759D">
        <w:rPr>
          <w:rFonts w:ascii="Arial" w:hAnsi="Arial" w:cs="Arial"/>
        </w:rPr>
        <w:t>b) Recomendações sobre tema ou assunto específico e relevante, necessário a ser dirigida a ator ou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atores institucionais de quem se espera ou se pede determinada conduta providência;</w:t>
      </w:r>
    </w:p>
    <w:p w14:paraId="39C91008" w14:textId="77777777" w:rsidR="00CF3B09" w:rsidRPr="0048759D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</w:p>
    <w:p w14:paraId="7178D480" w14:textId="77777777" w:rsidR="00CF3B09" w:rsidRPr="0048759D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  <w:r w:rsidRPr="0048759D">
        <w:rPr>
          <w:rFonts w:ascii="Arial" w:hAnsi="Arial" w:cs="Arial"/>
        </w:rPr>
        <w:t>c) Moções que expressem o juízo do conselho, sobre fato ou situações, com o propósito de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manifestar reconhecimento, apoio, crítica ou repudio.</w:t>
      </w:r>
    </w:p>
    <w:p w14:paraId="437D2B49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3F261DE" w14:textId="77777777" w:rsidR="00CF3B09" w:rsidRPr="0048759D" w:rsidRDefault="00CF3B09" w:rsidP="00AC2DE7">
      <w:pPr>
        <w:spacing w:line="360" w:lineRule="auto"/>
        <w:ind w:left="567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§ 1º </w:t>
      </w:r>
      <w:r w:rsidRPr="0048759D">
        <w:rPr>
          <w:rFonts w:ascii="Arial" w:hAnsi="Arial" w:cs="Arial"/>
        </w:rPr>
        <w:t>- as deliberações serão identificadas pelo seu tipo e enumeradas correlativamente</w:t>
      </w:r>
    </w:p>
    <w:p w14:paraId="74A14D06" w14:textId="77777777" w:rsidR="00CF3B09" w:rsidRPr="00EA25ED" w:rsidRDefault="00CF3B09" w:rsidP="00AC2DE7">
      <w:pPr>
        <w:spacing w:line="360" w:lineRule="auto"/>
        <w:ind w:left="567"/>
        <w:jc w:val="both"/>
        <w:rPr>
          <w:rFonts w:ascii="Arial" w:hAnsi="Arial" w:cs="Arial"/>
          <w:b/>
          <w:bCs/>
        </w:rPr>
      </w:pPr>
    </w:p>
    <w:p w14:paraId="6B14D50A" w14:textId="512D0E70" w:rsidR="00CF3B09" w:rsidRPr="0048759D" w:rsidRDefault="00CF3B09" w:rsidP="00AC2DE7">
      <w:pPr>
        <w:spacing w:line="360" w:lineRule="auto"/>
        <w:ind w:left="567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§ 2º - </w:t>
      </w:r>
      <w:r w:rsidRPr="0048759D">
        <w:rPr>
          <w:rFonts w:ascii="Arial" w:hAnsi="Arial" w:cs="Arial"/>
        </w:rPr>
        <w:t>a vigência da resoluç</w:t>
      </w:r>
      <w:r w:rsidR="00AC2DE7">
        <w:rPr>
          <w:rFonts w:ascii="Arial" w:hAnsi="Arial" w:cs="Arial"/>
        </w:rPr>
        <w:t>ão</w:t>
      </w:r>
      <w:r w:rsidRPr="0048759D">
        <w:rPr>
          <w:rFonts w:ascii="Arial" w:hAnsi="Arial" w:cs="Arial"/>
        </w:rPr>
        <w:t xml:space="preserve"> só ocorrerá após a sua publicação</w:t>
      </w:r>
      <w:r>
        <w:rPr>
          <w:rFonts w:ascii="Arial" w:hAnsi="Arial" w:cs="Arial"/>
        </w:rPr>
        <w:t xml:space="preserve"> que dar-se-á</w:t>
      </w:r>
      <w:r w:rsidR="00AC2DE7">
        <w:rPr>
          <w:rFonts w:ascii="Arial" w:hAnsi="Arial" w:cs="Arial"/>
        </w:rPr>
        <w:t xml:space="preserve"> no placar da Prefeitura Municipal e no Portal de Transparência do Município,</w:t>
      </w:r>
      <w:r>
        <w:rPr>
          <w:rFonts w:ascii="Arial" w:hAnsi="Arial" w:cs="Arial"/>
        </w:rPr>
        <w:t xml:space="preserve"> sempre no primeiro dia útil subsequente a</w:t>
      </w:r>
      <w:r w:rsidR="00AC2DE7">
        <w:rPr>
          <w:rFonts w:ascii="Arial" w:hAnsi="Arial" w:cs="Arial"/>
        </w:rPr>
        <w:t xml:space="preserve"> devolução da mesma pelo Gestor do Fundo da Secretaria</w:t>
      </w:r>
      <w:r>
        <w:rPr>
          <w:rFonts w:ascii="Arial" w:hAnsi="Arial" w:cs="Arial"/>
        </w:rPr>
        <w:t xml:space="preserve"> Municipal do Meio Ambiente</w:t>
      </w:r>
      <w:r w:rsidRPr="0048759D">
        <w:rPr>
          <w:rFonts w:ascii="Arial" w:hAnsi="Arial" w:cs="Arial"/>
        </w:rPr>
        <w:t>;</w:t>
      </w:r>
    </w:p>
    <w:p w14:paraId="744F15DA" w14:textId="63921E28" w:rsidR="00CF3B09" w:rsidRPr="0048759D" w:rsidRDefault="00CF3B09" w:rsidP="00AC2DE7">
      <w:pPr>
        <w:spacing w:line="360" w:lineRule="auto"/>
        <w:ind w:left="567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lastRenderedPageBreak/>
        <w:t xml:space="preserve">§ 3º - </w:t>
      </w:r>
      <w:r w:rsidRPr="0048759D">
        <w:rPr>
          <w:rFonts w:ascii="Arial" w:hAnsi="Arial" w:cs="Arial"/>
        </w:rPr>
        <w:t>cabe ao gestor a opção de não homologação, devolvendo a decisão ao plenário com parecer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 xml:space="preserve">ou proposta alternativa, dentro de </w:t>
      </w:r>
      <w:r w:rsidR="00AC2DE7">
        <w:rPr>
          <w:rFonts w:ascii="Arial" w:hAnsi="Arial" w:cs="Arial"/>
        </w:rPr>
        <w:t>15</w:t>
      </w:r>
      <w:r w:rsidRPr="0048759D">
        <w:rPr>
          <w:rFonts w:ascii="Arial" w:hAnsi="Arial" w:cs="Arial"/>
        </w:rPr>
        <w:t xml:space="preserve"> (</w:t>
      </w:r>
      <w:r w:rsidR="00AC2DE7">
        <w:rPr>
          <w:rFonts w:ascii="Arial" w:hAnsi="Arial" w:cs="Arial"/>
        </w:rPr>
        <w:t>Quinze</w:t>
      </w:r>
      <w:r w:rsidRPr="0048759D">
        <w:rPr>
          <w:rFonts w:ascii="Arial" w:hAnsi="Arial" w:cs="Arial"/>
        </w:rPr>
        <w:t>) dias de seu encaminhamento;</w:t>
      </w:r>
    </w:p>
    <w:p w14:paraId="1906364C" w14:textId="77777777" w:rsidR="00CF3B09" w:rsidRPr="00EA25ED" w:rsidRDefault="00CF3B09" w:rsidP="00AC2DE7">
      <w:pPr>
        <w:spacing w:line="360" w:lineRule="auto"/>
        <w:ind w:left="567"/>
        <w:jc w:val="both"/>
        <w:rPr>
          <w:rFonts w:ascii="Arial" w:hAnsi="Arial" w:cs="Arial"/>
          <w:b/>
          <w:bCs/>
        </w:rPr>
      </w:pPr>
    </w:p>
    <w:p w14:paraId="1E5DBCE1" w14:textId="77A1E8E4" w:rsidR="00CF3B09" w:rsidRPr="0048759D" w:rsidRDefault="00CF3B09" w:rsidP="00AC2DE7">
      <w:pPr>
        <w:spacing w:line="360" w:lineRule="auto"/>
        <w:ind w:left="567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§ 4º - </w:t>
      </w:r>
      <w:r w:rsidRPr="0048759D">
        <w:rPr>
          <w:rFonts w:ascii="Arial" w:hAnsi="Arial" w:cs="Arial"/>
        </w:rPr>
        <w:t>analisadas e/ou revistas as resoluções, no seu texto final será novamente encaminhado para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 xml:space="preserve">homologação e publicação devendo ser observado o prazo previsto no </w:t>
      </w:r>
      <w:r w:rsidR="00AC2DE7">
        <w:rPr>
          <w:rFonts w:ascii="Arial" w:hAnsi="Arial" w:cs="Arial"/>
        </w:rPr>
        <w:t>§</w:t>
      </w:r>
      <w:r w:rsidRPr="0048759D">
        <w:rPr>
          <w:rFonts w:ascii="Arial" w:hAnsi="Arial" w:cs="Arial"/>
        </w:rPr>
        <w:t xml:space="preserve"> </w:t>
      </w:r>
      <w:r w:rsidR="00AC2DE7">
        <w:rPr>
          <w:rFonts w:ascii="Arial" w:hAnsi="Arial" w:cs="Arial"/>
        </w:rPr>
        <w:t>2</w:t>
      </w:r>
      <w:r w:rsidRPr="0048759D">
        <w:rPr>
          <w:rFonts w:ascii="Arial" w:hAnsi="Arial" w:cs="Arial"/>
        </w:rPr>
        <w:t>º deste artigo.</w:t>
      </w:r>
    </w:p>
    <w:p w14:paraId="0D23D138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1DFDC7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15</w:t>
      </w:r>
      <w:r w:rsidRPr="0048759D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A</w:t>
      </w:r>
      <w:r w:rsidRPr="0048759D">
        <w:rPr>
          <w:rFonts w:ascii="Arial" w:hAnsi="Arial" w:cs="Arial"/>
        </w:rPr>
        <w:t>s reuniões do C</w:t>
      </w:r>
      <w:r>
        <w:rPr>
          <w:rFonts w:ascii="Arial" w:hAnsi="Arial" w:cs="Arial"/>
        </w:rPr>
        <w:t>onselho</w:t>
      </w:r>
      <w:r w:rsidRPr="0048759D">
        <w:rPr>
          <w:rFonts w:ascii="Arial" w:hAnsi="Arial" w:cs="Arial"/>
        </w:rPr>
        <w:t>, observada a legislação vigente, terão as seguintes rotinas para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ordenamento de seus trabalhos;</w:t>
      </w:r>
    </w:p>
    <w:p w14:paraId="439D8A1E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DC87E0A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 – </w:t>
      </w:r>
      <w:proofErr w:type="gramStart"/>
      <w:r w:rsidRPr="0048759D">
        <w:rPr>
          <w:rFonts w:ascii="Arial" w:hAnsi="Arial" w:cs="Arial"/>
        </w:rPr>
        <w:t>as</w:t>
      </w:r>
      <w:proofErr w:type="gramEnd"/>
      <w:r w:rsidRPr="0048759D">
        <w:rPr>
          <w:rFonts w:ascii="Arial" w:hAnsi="Arial" w:cs="Arial"/>
        </w:rPr>
        <w:t xml:space="preserve"> matérias pautadas, após o processo de exame prévio preparatório serão apresentadas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preferentemente por escrito, destacando-se os pontos essenciais, seguindo-se a discussão e, quando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for o caso a deliberação;</w:t>
      </w:r>
    </w:p>
    <w:p w14:paraId="5F97F0A4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62F7A775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II – </w:t>
      </w:r>
      <w:proofErr w:type="gramStart"/>
      <w:r w:rsidRPr="0048759D">
        <w:rPr>
          <w:rFonts w:ascii="Arial" w:hAnsi="Arial" w:cs="Arial"/>
        </w:rPr>
        <w:t>a</w:t>
      </w:r>
      <w:proofErr w:type="gramEnd"/>
      <w:r w:rsidRPr="0048759D">
        <w:rPr>
          <w:rFonts w:ascii="Arial" w:hAnsi="Arial" w:cs="Arial"/>
        </w:rPr>
        <w:t xml:space="preserve"> qualquer momento poderá ser pedido vistas, devendo o assunto retornar impreterivelmente na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reunião ordinária seguinte para apreciação e votação, mesmo que este direito seja exercido por mais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de um conselheiro pedir vistas, os relatórios quanto aos pedidos de vista deverão ser por conta dos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solicitantes.</w:t>
      </w:r>
    </w:p>
    <w:p w14:paraId="51E01236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1C27923D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III – </w:t>
      </w:r>
      <w:r w:rsidRPr="0048759D">
        <w:rPr>
          <w:rFonts w:ascii="Arial" w:hAnsi="Arial" w:cs="Arial"/>
        </w:rPr>
        <w:t>a questão de ordem é direito exclusivo do cumprimento dos dispositivos regimentais e legais,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reconhecida a autoridade da mesa diretora, após a consulta ao regimento para decidir;</w:t>
      </w:r>
    </w:p>
    <w:p w14:paraId="3521E1DD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6FE29B7F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IV – </w:t>
      </w:r>
      <w:proofErr w:type="gramStart"/>
      <w:r w:rsidRPr="0048759D">
        <w:rPr>
          <w:rFonts w:ascii="Arial" w:hAnsi="Arial" w:cs="Arial"/>
        </w:rPr>
        <w:t>as</w:t>
      </w:r>
      <w:proofErr w:type="gramEnd"/>
      <w:r w:rsidRPr="0048759D">
        <w:rPr>
          <w:rFonts w:ascii="Arial" w:hAnsi="Arial" w:cs="Arial"/>
        </w:rPr>
        <w:t xml:space="preserve"> votações devem ser apuradas pela contagem de votos a </w:t>
      </w:r>
      <w:r w:rsidRPr="0048759D">
        <w:rPr>
          <w:rFonts w:ascii="Arial" w:hAnsi="Arial" w:cs="Arial"/>
          <w:b/>
          <w:bCs/>
        </w:rPr>
        <w:t>favor</w:t>
      </w:r>
      <w:r w:rsidRPr="0048759D">
        <w:rPr>
          <w:rFonts w:ascii="Arial" w:hAnsi="Arial" w:cs="Arial"/>
        </w:rPr>
        <w:t xml:space="preserve">, </w:t>
      </w:r>
      <w:r w:rsidRPr="0048759D">
        <w:rPr>
          <w:rFonts w:ascii="Arial" w:hAnsi="Arial" w:cs="Arial"/>
          <w:b/>
          <w:bCs/>
        </w:rPr>
        <w:t xml:space="preserve">contra </w:t>
      </w:r>
      <w:r w:rsidRPr="0048759D">
        <w:rPr>
          <w:rFonts w:ascii="Arial" w:hAnsi="Arial" w:cs="Arial"/>
        </w:rPr>
        <w:t xml:space="preserve">e </w:t>
      </w:r>
      <w:r w:rsidRPr="0048759D">
        <w:rPr>
          <w:rFonts w:ascii="Arial" w:hAnsi="Arial" w:cs="Arial"/>
          <w:b/>
          <w:bCs/>
        </w:rPr>
        <w:t>abstenções</w:t>
      </w:r>
      <w:r w:rsidRPr="004875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 xml:space="preserve">mediante manifestação expressa de cada conselheiro, </w:t>
      </w:r>
      <w:r>
        <w:rPr>
          <w:rFonts w:ascii="Arial" w:hAnsi="Arial" w:cs="Arial"/>
        </w:rPr>
        <w:t>com votação nominal e aberta</w:t>
      </w:r>
      <w:r w:rsidRPr="0048759D">
        <w:rPr>
          <w:rFonts w:ascii="Arial" w:hAnsi="Arial" w:cs="Arial"/>
        </w:rPr>
        <w:t>;</w:t>
      </w:r>
    </w:p>
    <w:p w14:paraId="63744A86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7F5BEC63" w14:textId="77777777" w:rsidR="00CF3B09" w:rsidRPr="0048759D" w:rsidRDefault="00CF3B09" w:rsidP="00AC2DE7">
      <w:pPr>
        <w:spacing w:line="360" w:lineRule="auto"/>
        <w:ind w:left="1134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V – </w:t>
      </w:r>
      <w:proofErr w:type="gramStart"/>
      <w:r w:rsidRPr="0048759D">
        <w:rPr>
          <w:rFonts w:ascii="Arial" w:hAnsi="Arial" w:cs="Arial"/>
        </w:rPr>
        <w:t>a</w:t>
      </w:r>
      <w:proofErr w:type="gramEnd"/>
      <w:r w:rsidRPr="0048759D">
        <w:rPr>
          <w:rFonts w:ascii="Arial" w:hAnsi="Arial" w:cs="Arial"/>
        </w:rPr>
        <w:t xml:space="preserve"> recontagem dos votos realizada quando a mesa julgar necessário ou quando solicitada por um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ou mais conselheiro, com a anuência do plenário;</w:t>
      </w:r>
    </w:p>
    <w:p w14:paraId="04889FE2" w14:textId="77777777" w:rsidR="00CF3B09" w:rsidRPr="00EA25ED" w:rsidRDefault="00CF3B09" w:rsidP="00AC2DE7">
      <w:pPr>
        <w:spacing w:line="360" w:lineRule="auto"/>
        <w:ind w:left="1134"/>
        <w:jc w:val="both"/>
        <w:rPr>
          <w:rFonts w:ascii="Arial" w:hAnsi="Arial" w:cs="Arial"/>
          <w:b/>
          <w:bCs/>
        </w:rPr>
      </w:pPr>
    </w:p>
    <w:p w14:paraId="086A55C8" w14:textId="77777777" w:rsidR="00CF3B09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16</w:t>
      </w:r>
      <w:r w:rsidRPr="00EA25ED">
        <w:rPr>
          <w:rFonts w:ascii="Arial" w:hAnsi="Arial" w:cs="Arial"/>
          <w:b/>
          <w:bCs/>
        </w:rPr>
        <w:t xml:space="preserve"> </w:t>
      </w:r>
      <w:r w:rsidRPr="0048759D">
        <w:rPr>
          <w:rFonts w:ascii="Arial" w:hAnsi="Arial" w:cs="Arial"/>
          <w:b/>
          <w:bCs/>
        </w:rPr>
        <w:t xml:space="preserve">- </w:t>
      </w:r>
      <w:r w:rsidRPr="0048759D">
        <w:rPr>
          <w:rFonts w:ascii="Arial" w:hAnsi="Arial" w:cs="Arial"/>
        </w:rPr>
        <w:t>as reuniões do plenário devem ser registradas em atas e estas devem constar:</w:t>
      </w:r>
    </w:p>
    <w:p w14:paraId="5494D754" w14:textId="77777777" w:rsidR="00CF3B09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  <w:r w:rsidRPr="0048759D">
        <w:rPr>
          <w:rFonts w:ascii="Arial" w:hAnsi="Arial" w:cs="Arial"/>
        </w:rPr>
        <w:lastRenderedPageBreak/>
        <w:t>a) Relação nominal dos participantes seguida de sua titularidade;</w:t>
      </w:r>
    </w:p>
    <w:p w14:paraId="6D1585CF" w14:textId="77777777" w:rsidR="00CF3B09" w:rsidRPr="0048759D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</w:p>
    <w:p w14:paraId="6DBB3D4C" w14:textId="77777777" w:rsidR="00CF3B09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  <w:r w:rsidRPr="0048759D">
        <w:rPr>
          <w:rFonts w:ascii="Arial" w:hAnsi="Arial" w:cs="Arial"/>
        </w:rPr>
        <w:t>b) Resumo de informe onde conste o nome do conselheiro e o assunto prestado;</w:t>
      </w:r>
    </w:p>
    <w:p w14:paraId="432B8A6A" w14:textId="77777777" w:rsidR="00CF3B09" w:rsidRPr="0048759D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</w:p>
    <w:p w14:paraId="10614F8F" w14:textId="24120E42" w:rsidR="00CF3B09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  <w:r w:rsidRPr="0048759D">
        <w:rPr>
          <w:rFonts w:ascii="Arial" w:hAnsi="Arial" w:cs="Arial"/>
        </w:rPr>
        <w:t>c) Relação de temas abordados, na ordem do dia, como indicação do responsável pela</w:t>
      </w:r>
      <w:r w:rsidR="006360DA"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apresentação ou observação quando expressamente solicitado;</w:t>
      </w:r>
    </w:p>
    <w:p w14:paraId="0035DF38" w14:textId="77777777" w:rsidR="00CF3B09" w:rsidRPr="0048759D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</w:p>
    <w:p w14:paraId="2DC118A6" w14:textId="77777777" w:rsidR="00CF3B09" w:rsidRPr="0048759D" w:rsidRDefault="00CF3B09" w:rsidP="00AC2DE7">
      <w:pPr>
        <w:spacing w:line="360" w:lineRule="auto"/>
        <w:ind w:left="1701"/>
        <w:jc w:val="both"/>
        <w:rPr>
          <w:rFonts w:ascii="Arial" w:hAnsi="Arial" w:cs="Arial"/>
        </w:rPr>
      </w:pPr>
      <w:proofErr w:type="gramStart"/>
      <w:r w:rsidRPr="0048759D">
        <w:rPr>
          <w:rFonts w:ascii="Arial" w:hAnsi="Arial" w:cs="Arial"/>
        </w:rPr>
        <w:t>d) As</w:t>
      </w:r>
      <w:proofErr w:type="gramEnd"/>
      <w:r w:rsidRPr="0048759D">
        <w:rPr>
          <w:rFonts w:ascii="Arial" w:hAnsi="Arial" w:cs="Arial"/>
        </w:rPr>
        <w:t xml:space="preserve"> deliberações tomadas incluídas na pauta seguinte, registrando o número de votos contra, a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favor e abstenções.</w:t>
      </w:r>
    </w:p>
    <w:p w14:paraId="63DB5FB6" w14:textId="77777777" w:rsidR="00CF3B09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1F3B550" w14:textId="0A05C942" w:rsidR="00CF3B09" w:rsidRPr="003D686A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17 – </w:t>
      </w:r>
      <w:r>
        <w:rPr>
          <w:rFonts w:ascii="Arial" w:hAnsi="Arial" w:cs="Arial"/>
        </w:rPr>
        <w:t>No término de cada reunião a ata da respectiva reunião deverá ser lida em voz alta pel</w:t>
      </w:r>
      <w:r w:rsidR="00714F78">
        <w:rPr>
          <w:rFonts w:ascii="Arial" w:hAnsi="Arial" w:cs="Arial"/>
        </w:rPr>
        <w:t>o (a)</w:t>
      </w:r>
      <w:r>
        <w:rPr>
          <w:rFonts w:ascii="Arial" w:hAnsi="Arial" w:cs="Arial"/>
        </w:rPr>
        <w:t xml:space="preserve"> Secretári</w:t>
      </w:r>
      <w:r w:rsidR="00714F78">
        <w:rPr>
          <w:rFonts w:ascii="Arial" w:hAnsi="Arial" w:cs="Arial"/>
        </w:rPr>
        <w:t>o (a)</w:t>
      </w:r>
      <w:r>
        <w:rPr>
          <w:rFonts w:ascii="Arial" w:hAnsi="Arial" w:cs="Arial"/>
        </w:rPr>
        <w:t xml:space="preserve"> Geral e colocada em discussão e, na sequência, ser votada, sendo a mesma aprovada quando alcançada maioria simples de votos favorável </w:t>
      </w:r>
      <w:r w:rsidR="006B1A5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aprovação.</w:t>
      </w:r>
    </w:p>
    <w:p w14:paraId="2D7FA2FE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49CB787" w14:textId="77777777" w:rsidR="00CF3B09" w:rsidRPr="0048759D" w:rsidRDefault="00CF3B09" w:rsidP="00AC2DE7">
      <w:p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Único</w:t>
      </w:r>
      <w:r w:rsidRPr="0048759D">
        <w:rPr>
          <w:rFonts w:ascii="Arial" w:hAnsi="Arial" w:cs="Arial"/>
          <w:b/>
          <w:bCs/>
        </w:rPr>
        <w:t xml:space="preserve"> - </w:t>
      </w:r>
      <w:r w:rsidRPr="0048759D">
        <w:rPr>
          <w:rFonts w:ascii="Arial" w:hAnsi="Arial" w:cs="Arial"/>
        </w:rPr>
        <w:t>As emendas e correções da ata dever</w:t>
      </w:r>
      <w:r>
        <w:rPr>
          <w:rFonts w:ascii="Arial" w:hAnsi="Arial" w:cs="Arial"/>
        </w:rPr>
        <w:t>ão ser apresentadas no final da leitura da ata para correção imediata por decisão do Plenário.</w:t>
      </w:r>
    </w:p>
    <w:p w14:paraId="5B3973EF" w14:textId="77777777" w:rsidR="00CF3B09" w:rsidRPr="00EA25ED" w:rsidRDefault="00CF3B09" w:rsidP="00AC2D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6217303" w14:textId="1DDA4A1E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18</w:t>
      </w:r>
      <w:r w:rsidRPr="0048759D">
        <w:rPr>
          <w:rFonts w:ascii="Arial" w:hAnsi="Arial" w:cs="Arial"/>
          <w:b/>
          <w:bCs/>
        </w:rPr>
        <w:t xml:space="preserve"> - </w:t>
      </w:r>
      <w:r w:rsidRPr="0048759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infraestrutura necessária para o bom e regular funcionamento do Conselho será disponibilizada pela </w:t>
      </w:r>
      <w:r w:rsidRPr="0048759D">
        <w:rPr>
          <w:rFonts w:ascii="Arial" w:hAnsi="Arial" w:cs="Arial"/>
        </w:rPr>
        <w:t>Secretaria Municipal d</w:t>
      </w:r>
      <w:r>
        <w:rPr>
          <w:rFonts w:ascii="Arial" w:hAnsi="Arial" w:cs="Arial"/>
        </w:rPr>
        <w:t>o Meio Ambiente</w:t>
      </w:r>
      <w:r w:rsidR="006360DA">
        <w:rPr>
          <w:rFonts w:ascii="Arial" w:hAnsi="Arial" w:cs="Arial"/>
        </w:rPr>
        <w:t>.</w:t>
      </w:r>
    </w:p>
    <w:p w14:paraId="0C46161B" w14:textId="77777777" w:rsidR="00CF3B09" w:rsidRPr="0048759D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</w:rPr>
        <w:t>.</w:t>
      </w:r>
    </w:p>
    <w:p w14:paraId="77CABF61" w14:textId="0558F155" w:rsidR="00CF3B09" w:rsidRDefault="00CF3B09" w:rsidP="00AC2DE7">
      <w:pPr>
        <w:spacing w:line="360" w:lineRule="auto"/>
        <w:jc w:val="both"/>
        <w:rPr>
          <w:rFonts w:ascii="Arial" w:hAnsi="Arial" w:cs="Arial"/>
        </w:rPr>
      </w:pPr>
      <w:r w:rsidRPr="0048759D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19</w:t>
      </w:r>
      <w:r w:rsidRPr="0048759D">
        <w:rPr>
          <w:rFonts w:ascii="Arial" w:hAnsi="Arial" w:cs="Arial"/>
          <w:b/>
          <w:bCs/>
        </w:rPr>
        <w:t xml:space="preserve"> - </w:t>
      </w:r>
      <w:r w:rsidRPr="0048759D">
        <w:rPr>
          <w:rFonts w:ascii="Arial" w:hAnsi="Arial" w:cs="Arial"/>
        </w:rPr>
        <w:t>o presente Regimento Interno entrará em vigor na data de sua publicação, só podendo ser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modificado por quórum qualificado de 50% mais 1 (</w:t>
      </w:r>
      <w:r w:rsidR="00714F78">
        <w:rPr>
          <w:rFonts w:ascii="Arial" w:hAnsi="Arial" w:cs="Arial"/>
        </w:rPr>
        <w:t>C</w:t>
      </w:r>
      <w:r w:rsidR="00714F78" w:rsidRPr="0048759D">
        <w:rPr>
          <w:rFonts w:ascii="Arial" w:hAnsi="Arial" w:cs="Arial"/>
        </w:rPr>
        <w:t>inquenta</w:t>
      </w:r>
      <w:r w:rsidRPr="0048759D">
        <w:rPr>
          <w:rFonts w:ascii="Arial" w:hAnsi="Arial" w:cs="Arial"/>
        </w:rPr>
        <w:t xml:space="preserve"> por cento mais um) dos membros do</w:t>
      </w:r>
      <w:r>
        <w:rPr>
          <w:rFonts w:ascii="Arial" w:hAnsi="Arial" w:cs="Arial"/>
        </w:rPr>
        <w:t xml:space="preserve"> </w:t>
      </w:r>
      <w:r w:rsidRPr="0048759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onselho </w:t>
      </w:r>
      <w:r w:rsidRPr="0048759D">
        <w:rPr>
          <w:rFonts w:ascii="Arial" w:hAnsi="Arial" w:cs="Arial"/>
        </w:rPr>
        <w:t>convocados para este fim.</w:t>
      </w:r>
    </w:p>
    <w:p w14:paraId="381CE792" w14:textId="77777777" w:rsidR="00CF3B09" w:rsidRDefault="00CF3B09" w:rsidP="00AC2DE7">
      <w:pPr>
        <w:spacing w:line="360" w:lineRule="auto"/>
        <w:jc w:val="both"/>
        <w:rPr>
          <w:rFonts w:ascii="Arial" w:hAnsi="Arial" w:cs="Arial"/>
        </w:rPr>
      </w:pPr>
    </w:p>
    <w:p w14:paraId="325D9AA5" w14:textId="77777777" w:rsidR="00073B00" w:rsidRPr="00F25B0D" w:rsidRDefault="00073B00" w:rsidP="00073B00">
      <w:pPr>
        <w:spacing w:line="360" w:lineRule="auto"/>
        <w:jc w:val="both"/>
        <w:rPr>
          <w:rFonts w:ascii="Arial" w:hAnsi="Arial" w:cs="Arial"/>
          <w:b/>
        </w:rPr>
      </w:pPr>
      <w:r w:rsidRPr="00F25B0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-</w:t>
      </w:r>
      <w:r w:rsidRPr="00F25B0D">
        <w:rPr>
          <w:rFonts w:ascii="Arial" w:hAnsi="Arial" w:cs="Arial"/>
          <w:b/>
        </w:rPr>
        <w:t xml:space="preserve"> Representantes da Secretaria Municipal do Meio Ambiente:</w:t>
      </w:r>
    </w:p>
    <w:p w14:paraId="4C028D0C" w14:textId="77777777" w:rsidR="00073B00" w:rsidRDefault="00073B00" w:rsidP="00073B00">
      <w:pPr>
        <w:spacing w:line="360" w:lineRule="auto"/>
        <w:ind w:left="567"/>
        <w:jc w:val="both"/>
        <w:rPr>
          <w:rFonts w:ascii="Arial" w:hAnsi="Arial" w:cs="Arial"/>
        </w:rPr>
      </w:pPr>
    </w:p>
    <w:p w14:paraId="266AFEDC" w14:textId="77777777" w:rsidR="00073B00" w:rsidRDefault="00073B00" w:rsidP="00073B00">
      <w:pPr>
        <w:spacing w:line="480" w:lineRule="auto"/>
        <w:jc w:val="both"/>
        <w:rPr>
          <w:rFonts w:ascii="Arial" w:hAnsi="Arial" w:cs="Arial"/>
        </w:rPr>
      </w:pPr>
    </w:p>
    <w:p w14:paraId="71AAD25B" w14:textId="01076D6D" w:rsidR="00073B00" w:rsidRDefault="00073B00" w:rsidP="0007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F25B0D">
        <w:rPr>
          <w:rFonts w:ascii="Arial" w:hAnsi="Arial" w:cs="Arial"/>
        </w:rPr>
        <w:t>Titular: André Marques Rios</w:t>
      </w:r>
      <w:r>
        <w:rPr>
          <w:rFonts w:ascii="Arial" w:hAnsi="Arial" w:cs="Arial"/>
        </w:rPr>
        <w:t xml:space="preserve">                             </w:t>
      </w:r>
      <w:r w:rsidRPr="00F25B0D">
        <w:rPr>
          <w:rFonts w:ascii="Arial" w:hAnsi="Arial" w:cs="Arial"/>
        </w:rPr>
        <w:t>Suplente: Lourival Marques Gomides</w:t>
      </w:r>
    </w:p>
    <w:p w14:paraId="748D2C71" w14:textId="7DDB70D9" w:rsidR="00073B00" w:rsidRDefault="00073B00" w:rsidP="0007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Pr="00F25B0D">
        <w:rPr>
          <w:rFonts w:ascii="Arial" w:hAnsi="Arial" w:cs="Arial"/>
        </w:rPr>
        <w:t>876.341.201-20</w:t>
      </w:r>
      <w:r>
        <w:rPr>
          <w:rFonts w:ascii="Arial" w:hAnsi="Arial" w:cs="Arial"/>
        </w:rPr>
        <w:t xml:space="preserve">                                             </w:t>
      </w:r>
      <w:r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Pr="00F25B0D">
        <w:rPr>
          <w:rFonts w:ascii="Arial" w:hAnsi="Arial" w:cs="Arial"/>
        </w:rPr>
        <w:t>021.503.111-35</w:t>
      </w:r>
    </w:p>
    <w:p w14:paraId="0712D4D7" w14:textId="77777777" w:rsidR="00073B00" w:rsidRPr="00F25B0D" w:rsidRDefault="00073B00" w:rsidP="00073B00">
      <w:pPr>
        <w:ind w:left="1134"/>
        <w:jc w:val="both"/>
        <w:rPr>
          <w:rFonts w:ascii="Arial" w:hAnsi="Arial" w:cs="Arial"/>
        </w:rPr>
      </w:pPr>
    </w:p>
    <w:p w14:paraId="122899C6" w14:textId="77777777" w:rsidR="00073B00" w:rsidRPr="00F25B0D" w:rsidRDefault="00073B00" w:rsidP="00073B00">
      <w:pPr>
        <w:spacing w:line="360" w:lineRule="auto"/>
        <w:jc w:val="both"/>
        <w:rPr>
          <w:rFonts w:ascii="Arial" w:hAnsi="Arial" w:cs="Arial"/>
          <w:b/>
        </w:rPr>
      </w:pPr>
      <w:r w:rsidRPr="00F25B0D">
        <w:rPr>
          <w:rFonts w:ascii="Arial" w:hAnsi="Arial" w:cs="Arial"/>
          <w:b/>
        </w:rPr>
        <w:lastRenderedPageBreak/>
        <w:t>II</w:t>
      </w:r>
      <w:r>
        <w:rPr>
          <w:rFonts w:ascii="Arial" w:hAnsi="Arial" w:cs="Arial"/>
          <w:b/>
        </w:rPr>
        <w:t xml:space="preserve"> -</w:t>
      </w:r>
      <w:r w:rsidRPr="00F25B0D">
        <w:rPr>
          <w:rFonts w:ascii="Arial" w:hAnsi="Arial" w:cs="Arial"/>
          <w:b/>
        </w:rPr>
        <w:t xml:space="preserve"> Representantes da Secretaria Municipal de Saúde e Saneamento:</w:t>
      </w:r>
    </w:p>
    <w:p w14:paraId="21C985FF" w14:textId="77777777" w:rsidR="00073B00" w:rsidRDefault="00073B00" w:rsidP="00073B00">
      <w:pPr>
        <w:spacing w:line="480" w:lineRule="auto"/>
        <w:jc w:val="both"/>
        <w:rPr>
          <w:rFonts w:ascii="Arial" w:hAnsi="Arial" w:cs="Arial"/>
        </w:rPr>
      </w:pPr>
    </w:p>
    <w:p w14:paraId="17123E0D" w14:textId="77777777" w:rsidR="00073B00" w:rsidRDefault="00073B00" w:rsidP="00073B00">
      <w:pPr>
        <w:spacing w:line="480" w:lineRule="auto"/>
        <w:jc w:val="both"/>
        <w:rPr>
          <w:rFonts w:ascii="Arial" w:hAnsi="Arial" w:cs="Arial"/>
        </w:rPr>
      </w:pPr>
    </w:p>
    <w:p w14:paraId="23284C3F" w14:textId="3D345902" w:rsidR="00073B00" w:rsidRDefault="00073B00" w:rsidP="0007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F25B0D">
        <w:rPr>
          <w:rFonts w:ascii="Arial" w:hAnsi="Arial" w:cs="Arial"/>
        </w:rPr>
        <w:t xml:space="preserve">Titular: </w:t>
      </w:r>
      <w:proofErr w:type="spellStart"/>
      <w:r w:rsidRPr="00F25B0D">
        <w:rPr>
          <w:rFonts w:ascii="Arial" w:hAnsi="Arial" w:cs="Arial"/>
        </w:rPr>
        <w:t>Allax</w:t>
      </w:r>
      <w:proofErr w:type="spellEnd"/>
      <w:r w:rsidRPr="00F25B0D">
        <w:rPr>
          <w:rFonts w:ascii="Arial" w:hAnsi="Arial" w:cs="Arial"/>
        </w:rPr>
        <w:t xml:space="preserve"> Ferreira Santos</w:t>
      </w:r>
      <w:r>
        <w:rPr>
          <w:rFonts w:ascii="Arial" w:hAnsi="Arial" w:cs="Arial"/>
        </w:rPr>
        <w:t xml:space="preserve">                         </w:t>
      </w:r>
      <w:r w:rsidRPr="00F25B0D">
        <w:rPr>
          <w:rFonts w:ascii="Arial" w:hAnsi="Arial" w:cs="Arial"/>
        </w:rPr>
        <w:t xml:space="preserve">Suplente: </w:t>
      </w:r>
      <w:proofErr w:type="spellStart"/>
      <w:r w:rsidRPr="00F25B0D">
        <w:rPr>
          <w:rFonts w:ascii="Arial" w:hAnsi="Arial" w:cs="Arial"/>
        </w:rPr>
        <w:t>Larisse</w:t>
      </w:r>
      <w:proofErr w:type="spellEnd"/>
      <w:r w:rsidRPr="00F25B0D">
        <w:rPr>
          <w:rFonts w:ascii="Arial" w:hAnsi="Arial" w:cs="Arial"/>
        </w:rPr>
        <w:t xml:space="preserve"> Campos de Souza</w:t>
      </w:r>
    </w:p>
    <w:p w14:paraId="3FE86E72" w14:textId="6E121465" w:rsidR="00073B00" w:rsidRPr="00F25B0D" w:rsidRDefault="00DF18D9" w:rsidP="00073B0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73B00" w:rsidRPr="00F25B0D">
        <w:rPr>
          <w:rFonts w:ascii="Arial" w:hAnsi="Arial" w:cs="Arial"/>
        </w:rPr>
        <w:t xml:space="preserve">CPF </w:t>
      </w:r>
      <w:proofErr w:type="gramStart"/>
      <w:r w:rsidR="00073B00">
        <w:rPr>
          <w:rFonts w:ascii="Arial" w:hAnsi="Arial" w:cs="Arial"/>
        </w:rPr>
        <w:t xml:space="preserve">nº  </w:t>
      </w:r>
      <w:r w:rsidRPr="00DF18D9">
        <w:rPr>
          <w:rFonts w:ascii="Arial" w:hAnsi="Arial" w:cs="Arial"/>
        </w:rPr>
        <w:t>969.893.601</w:t>
      </w:r>
      <w:proofErr w:type="gramEnd"/>
      <w:r w:rsidRPr="00DF18D9">
        <w:rPr>
          <w:rFonts w:ascii="Arial" w:hAnsi="Arial" w:cs="Arial"/>
        </w:rPr>
        <w:t>-78</w:t>
      </w:r>
      <w:r w:rsidR="00073B0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</w:t>
      </w:r>
      <w:r w:rsidR="00073B00">
        <w:rPr>
          <w:rFonts w:ascii="Arial" w:hAnsi="Arial" w:cs="Arial"/>
        </w:rPr>
        <w:t xml:space="preserve"> </w:t>
      </w:r>
      <w:r w:rsidR="00073B00" w:rsidRPr="00F25B0D">
        <w:rPr>
          <w:rFonts w:ascii="Arial" w:hAnsi="Arial" w:cs="Arial"/>
        </w:rPr>
        <w:t xml:space="preserve">CPF </w:t>
      </w:r>
      <w:r w:rsidR="00073B00">
        <w:rPr>
          <w:rFonts w:ascii="Arial" w:hAnsi="Arial" w:cs="Arial"/>
        </w:rPr>
        <w:t xml:space="preserve">nº </w:t>
      </w:r>
      <w:r w:rsidRPr="00DF18D9">
        <w:rPr>
          <w:rFonts w:ascii="Arial" w:hAnsi="Arial" w:cs="Arial"/>
        </w:rPr>
        <w:t>042.451.821-05</w:t>
      </w:r>
    </w:p>
    <w:p w14:paraId="4721479A" w14:textId="77777777" w:rsidR="00073B00" w:rsidRDefault="00073B00" w:rsidP="00073B00">
      <w:pPr>
        <w:spacing w:line="360" w:lineRule="auto"/>
        <w:jc w:val="both"/>
        <w:rPr>
          <w:rFonts w:ascii="Arial" w:hAnsi="Arial" w:cs="Arial"/>
        </w:rPr>
      </w:pPr>
    </w:p>
    <w:p w14:paraId="523CB998" w14:textId="6FDE284F" w:rsidR="00073B00" w:rsidRPr="00F25B0D" w:rsidRDefault="00073B00" w:rsidP="00073B00">
      <w:pPr>
        <w:spacing w:line="360" w:lineRule="auto"/>
        <w:jc w:val="both"/>
        <w:rPr>
          <w:rFonts w:ascii="Arial" w:hAnsi="Arial" w:cs="Arial"/>
          <w:b/>
        </w:rPr>
      </w:pPr>
      <w:r w:rsidRPr="00F25B0D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 xml:space="preserve"> -</w:t>
      </w:r>
      <w:r w:rsidRPr="00F25B0D">
        <w:rPr>
          <w:rFonts w:ascii="Arial" w:hAnsi="Arial" w:cs="Arial"/>
          <w:b/>
        </w:rPr>
        <w:t xml:space="preserve"> Representantes da Secretaria Municipal de Educação e Cultura:</w:t>
      </w:r>
    </w:p>
    <w:p w14:paraId="6A14E94E" w14:textId="77777777" w:rsidR="00073B00" w:rsidRDefault="00073B00" w:rsidP="00073B00">
      <w:pPr>
        <w:spacing w:line="480" w:lineRule="auto"/>
        <w:jc w:val="both"/>
        <w:rPr>
          <w:rFonts w:ascii="Arial" w:hAnsi="Arial" w:cs="Arial"/>
        </w:rPr>
      </w:pPr>
    </w:p>
    <w:p w14:paraId="2D4AB095" w14:textId="77777777" w:rsidR="00073B00" w:rsidRDefault="00073B00" w:rsidP="00073B00">
      <w:pPr>
        <w:spacing w:line="480" w:lineRule="auto"/>
        <w:jc w:val="both"/>
        <w:rPr>
          <w:rFonts w:ascii="Arial" w:hAnsi="Arial" w:cs="Arial"/>
        </w:rPr>
      </w:pPr>
    </w:p>
    <w:p w14:paraId="7EA8E172" w14:textId="672AB826" w:rsidR="00073B00" w:rsidRDefault="00073B00" w:rsidP="0007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F25B0D">
        <w:rPr>
          <w:rFonts w:ascii="Arial" w:hAnsi="Arial" w:cs="Arial"/>
        </w:rPr>
        <w:t>Titular: Elaine Alves de Jesus Silva</w:t>
      </w:r>
      <w:r>
        <w:rPr>
          <w:rFonts w:ascii="Arial" w:hAnsi="Arial" w:cs="Arial"/>
        </w:rPr>
        <w:t xml:space="preserve">                </w:t>
      </w:r>
      <w:r w:rsidRPr="00F25B0D">
        <w:rPr>
          <w:rFonts w:ascii="Arial" w:hAnsi="Arial" w:cs="Arial"/>
        </w:rPr>
        <w:t xml:space="preserve">Suplente: Roseli Benfica </w:t>
      </w:r>
      <w:proofErr w:type="spellStart"/>
      <w:r w:rsidRPr="00F25B0D">
        <w:rPr>
          <w:rFonts w:ascii="Arial" w:hAnsi="Arial" w:cs="Arial"/>
        </w:rPr>
        <w:t>Veneroso</w:t>
      </w:r>
      <w:proofErr w:type="spellEnd"/>
      <w:r w:rsidRPr="00F25B0D">
        <w:rPr>
          <w:rFonts w:ascii="Arial" w:hAnsi="Arial" w:cs="Arial"/>
        </w:rPr>
        <w:t xml:space="preserve"> Cunha</w:t>
      </w:r>
    </w:p>
    <w:p w14:paraId="40C893E2" w14:textId="51C3EC8F" w:rsidR="00073B00" w:rsidRPr="00F25B0D" w:rsidRDefault="00073B00" w:rsidP="0007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Pr="00F25B0D">
        <w:rPr>
          <w:rFonts w:ascii="Arial" w:hAnsi="Arial" w:cs="Arial"/>
        </w:rPr>
        <w:t>979.540.041-04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Pr="00F25B0D">
        <w:rPr>
          <w:rFonts w:ascii="Arial" w:hAnsi="Arial" w:cs="Arial"/>
        </w:rPr>
        <w:t>CPF</w:t>
      </w:r>
      <w:proofErr w:type="gramEnd"/>
      <w:r w:rsidRPr="00F25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</w:t>
      </w:r>
      <w:r w:rsidRPr="00F25B0D">
        <w:rPr>
          <w:rFonts w:ascii="Arial" w:hAnsi="Arial" w:cs="Arial"/>
        </w:rPr>
        <w:t>548.689.801-06</w:t>
      </w:r>
    </w:p>
    <w:p w14:paraId="686D912E" w14:textId="77777777" w:rsidR="00073B00" w:rsidRPr="00F25B0D" w:rsidRDefault="00073B00" w:rsidP="00073B00">
      <w:pPr>
        <w:spacing w:line="360" w:lineRule="auto"/>
        <w:jc w:val="both"/>
        <w:rPr>
          <w:rFonts w:ascii="Arial" w:hAnsi="Arial" w:cs="Arial"/>
        </w:rPr>
      </w:pPr>
    </w:p>
    <w:p w14:paraId="4E678074" w14:textId="77777777" w:rsidR="00073B00" w:rsidRPr="00F25B0D" w:rsidRDefault="00073B00" w:rsidP="00073B00">
      <w:pPr>
        <w:spacing w:line="360" w:lineRule="auto"/>
        <w:jc w:val="both"/>
        <w:rPr>
          <w:rFonts w:ascii="Arial" w:hAnsi="Arial" w:cs="Arial"/>
          <w:b/>
        </w:rPr>
      </w:pPr>
      <w:r w:rsidRPr="00F25B0D"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 xml:space="preserve"> - </w:t>
      </w:r>
      <w:r w:rsidRPr="00F25B0D">
        <w:rPr>
          <w:rFonts w:ascii="Arial" w:hAnsi="Arial" w:cs="Arial"/>
          <w:b/>
        </w:rPr>
        <w:t>Representantes da Câmara Municipal:</w:t>
      </w:r>
    </w:p>
    <w:p w14:paraId="478E1558" w14:textId="77777777" w:rsidR="00073B00" w:rsidRDefault="00073B00" w:rsidP="00073B00">
      <w:pPr>
        <w:spacing w:line="480" w:lineRule="auto"/>
        <w:jc w:val="both"/>
        <w:rPr>
          <w:rFonts w:ascii="Arial" w:hAnsi="Arial" w:cs="Arial"/>
        </w:rPr>
      </w:pPr>
    </w:p>
    <w:p w14:paraId="10571541" w14:textId="77777777" w:rsidR="00073B00" w:rsidRDefault="00073B00" w:rsidP="00073B00">
      <w:pPr>
        <w:spacing w:line="480" w:lineRule="auto"/>
        <w:jc w:val="both"/>
        <w:rPr>
          <w:rFonts w:ascii="Arial" w:hAnsi="Arial" w:cs="Arial"/>
        </w:rPr>
      </w:pPr>
    </w:p>
    <w:p w14:paraId="73B7CDCF" w14:textId="43C0ADB1" w:rsidR="00073B00" w:rsidRDefault="00073B00" w:rsidP="0007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F25B0D">
        <w:rPr>
          <w:rFonts w:ascii="Arial" w:hAnsi="Arial" w:cs="Arial"/>
        </w:rPr>
        <w:t>Titular: Claiton Arcanjo de Assis</w:t>
      </w:r>
      <w:r>
        <w:rPr>
          <w:rFonts w:ascii="Arial" w:hAnsi="Arial" w:cs="Arial"/>
        </w:rPr>
        <w:t xml:space="preserve">                        </w:t>
      </w:r>
      <w:r w:rsidRPr="00F25B0D">
        <w:rPr>
          <w:rFonts w:ascii="Arial" w:hAnsi="Arial" w:cs="Arial"/>
        </w:rPr>
        <w:t xml:space="preserve">Suplente: </w:t>
      </w:r>
      <w:proofErr w:type="spellStart"/>
      <w:r w:rsidRPr="00F25B0D">
        <w:rPr>
          <w:rFonts w:ascii="Arial" w:hAnsi="Arial" w:cs="Arial"/>
        </w:rPr>
        <w:t>Livanir</w:t>
      </w:r>
      <w:proofErr w:type="spellEnd"/>
      <w:r w:rsidRPr="00F25B0D">
        <w:rPr>
          <w:rFonts w:ascii="Arial" w:hAnsi="Arial" w:cs="Arial"/>
        </w:rPr>
        <w:t xml:space="preserve"> Victor de Oliveira</w:t>
      </w:r>
      <w:r>
        <w:rPr>
          <w:rFonts w:ascii="Arial" w:hAnsi="Arial" w:cs="Arial"/>
        </w:rPr>
        <w:t xml:space="preserve">        </w:t>
      </w:r>
    </w:p>
    <w:p w14:paraId="3F5A48F2" w14:textId="71BAB202" w:rsidR="00073B00" w:rsidRPr="00F25B0D" w:rsidRDefault="00073B00" w:rsidP="0007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Pr="00F25B0D">
        <w:rPr>
          <w:rFonts w:ascii="Arial" w:hAnsi="Arial" w:cs="Arial"/>
        </w:rPr>
        <w:t>886.000.921-91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Pr="00F25B0D">
        <w:rPr>
          <w:rFonts w:ascii="Arial" w:hAnsi="Arial" w:cs="Arial"/>
        </w:rPr>
        <w:t>853.504.001-34</w:t>
      </w:r>
    </w:p>
    <w:p w14:paraId="6D5F7F13" w14:textId="1DBB1E54" w:rsidR="00073B00" w:rsidRPr="00F25B0D" w:rsidRDefault="00073B00" w:rsidP="00073B00">
      <w:pPr>
        <w:spacing w:line="360" w:lineRule="auto"/>
        <w:jc w:val="both"/>
        <w:rPr>
          <w:rFonts w:ascii="Arial" w:hAnsi="Arial" w:cs="Arial"/>
        </w:rPr>
      </w:pPr>
    </w:p>
    <w:p w14:paraId="68738FD5" w14:textId="77777777" w:rsidR="00073B00" w:rsidRPr="00F25B0D" w:rsidRDefault="00073B00" w:rsidP="00073B00">
      <w:pPr>
        <w:spacing w:line="360" w:lineRule="auto"/>
        <w:jc w:val="both"/>
        <w:rPr>
          <w:rFonts w:ascii="Arial" w:hAnsi="Arial" w:cs="Arial"/>
          <w:b/>
        </w:rPr>
      </w:pPr>
      <w:r w:rsidRPr="00F25B0D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- </w:t>
      </w:r>
      <w:r w:rsidRPr="00F25B0D">
        <w:rPr>
          <w:rFonts w:ascii="Arial" w:hAnsi="Arial" w:cs="Arial"/>
          <w:b/>
        </w:rPr>
        <w:t>Representantes da Associação dos Produtores Rurais:</w:t>
      </w:r>
    </w:p>
    <w:p w14:paraId="1625F3F8" w14:textId="77777777" w:rsidR="00073B00" w:rsidRDefault="00073B00" w:rsidP="00073B00">
      <w:pPr>
        <w:spacing w:line="480" w:lineRule="auto"/>
        <w:jc w:val="both"/>
        <w:rPr>
          <w:rFonts w:ascii="Arial" w:hAnsi="Arial" w:cs="Arial"/>
        </w:rPr>
      </w:pPr>
    </w:p>
    <w:p w14:paraId="1BAD7F45" w14:textId="77777777" w:rsidR="00073B00" w:rsidRDefault="00073B00" w:rsidP="00073B00">
      <w:pPr>
        <w:spacing w:line="480" w:lineRule="auto"/>
        <w:jc w:val="both"/>
        <w:rPr>
          <w:rFonts w:ascii="Arial" w:hAnsi="Arial" w:cs="Arial"/>
        </w:rPr>
      </w:pPr>
    </w:p>
    <w:p w14:paraId="3461DD4F" w14:textId="113F77BA" w:rsidR="00073B00" w:rsidRDefault="004406E0" w:rsidP="0007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73B00" w:rsidRPr="00F25B0D">
        <w:rPr>
          <w:rFonts w:ascii="Arial" w:hAnsi="Arial" w:cs="Arial"/>
        </w:rPr>
        <w:t xml:space="preserve">Titular: </w:t>
      </w:r>
      <w:proofErr w:type="spellStart"/>
      <w:r w:rsidR="00073B00" w:rsidRPr="00F25B0D">
        <w:rPr>
          <w:rFonts w:ascii="Arial" w:hAnsi="Arial" w:cs="Arial"/>
        </w:rPr>
        <w:t>Rosair</w:t>
      </w:r>
      <w:proofErr w:type="spellEnd"/>
      <w:r w:rsidR="00073B00" w:rsidRPr="00F25B0D">
        <w:rPr>
          <w:rFonts w:ascii="Arial" w:hAnsi="Arial" w:cs="Arial"/>
        </w:rPr>
        <w:t xml:space="preserve"> Egídio de Moura</w:t>
      </w:r>
      <w:r w:rsidR="00073B00">
        <w:rPr>
          <w:rFonts w:ascii="Arial" w:hAnsi="Arial" w:cs="Arial"/>
        </w:rPr>
        <w:tab/>
      </w:r>
      <w:r w:rsidR="00073B00">
        <w:rPr>
          <w:rFonts w:ascii="Arial" w:hAnsi="Arial" w:cs="Arial"/>
        </w:rPr>
        <w:tab/>
      </w:r>
      <w:r w:rsidR="00073B00">
        <w:rPr>
          <w:rFonts w:ascii="Arial" w:hAnsi="Arial" w:cs="Arial"/>
        </w:rPr>
        <w:tab/>
      </w:r>
      <w:r w:rsidR="00073B00" w:rsidRPr="00F25B0D">
        <w:rPr>
          <w:rFonts w:ascii="Arial" w:hAnsi="Arial" w:cs="Arial"/>
        </w:rPr>
        <w:t xml:space="preserve">Suplente: Eric José </w:t>
      </w:r>
      <w:proofErr w:type="spellStart"/>
      <w:r w:rsidR="00073B00" w:rsidRPr="00F25B0D">
        <w:rPr>
          <w:rFonts w:ascii="Arial" w:hAnsi="Arial" w:cs="Arial"/>
        </w:rPr>
        <w:t>Cambuim</w:t>
      </w:r>
      <w:proofErr w:type="spellEnd"/>
      <w:r w:rsidR="00073B00" w:rsidRPr="00F25B0D">
        <w:rPr>
          <w:rFonts w:ascii="Arial" w:hAnsi="Arial" w:cs="Arial"/>
        </w:rPr>
        <w:t xml:space="preserve"> Costa</w:t>
      </w:r>
    </w:p>
    <w:p w14:paraId="2973EE00" w14:textId="6C7ACF4E" w:rsidR="00073B00" w:rsidRPr="00F25B0D" w:rsidRDefault="00073B00" w:rsidP="00073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406E0">
        <w:rPr>
          <w:rFonts w:ascii="Arial" w:hAnsi="Arial" w:cs="Arial"/>
        </w:rPr>
        <w:t xml:space="preserve">       </w:t>
      </w:r>
      <w:r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Pr="00F25B0D">
        <w:rPr>
          <w:rFonts w:ascii="Arial" w:hAnsi="Arial" w:cs="Arial"/>
        </w:rPr>
        <w:t>044.791.351-46</w:t>
      </w:r>
      <w:r>
        <w:rPr>
          <w:rFonts w:ascii="Arial" w:hAnsi="Arial" w:cs="Arial"/>
        </w:rPr>
        <w:t xml:space="preserve">                                                 </w:t>
      </w:r>
      <w:r w:rsidRPr="00F25B0D">
        <w:rPr>
          <w:rFonts w:ascii="Arial" w:hAnsi="Arial" w:cs="Arial"/>
        </w:rPr>
        <w:t>CPF 070.663.361-00</w:t>
      </w:r>
    </w:p>
    <w:p w14:paraId="5F7E48B8" w14:textId="77777777" w:rsidR="00073B00" w:rsidRPr="00F25B0D" w:rsidRDefault="00073B00" w:rsidP="00073B00">
      <w:pPr>
        <w:spacing w:line="360" w:lineRule="auto"/>
        <w:ind w:left="567"/>
        <w:jc w:val="both"/>
        <w:rPr>
          <w:rFonts w:ascii="Arial" w:hAnsi="Arial" w:cs="Arial"/>
        </w:rPr>
      </w:pPr>
    </w:p>
    <w:p w14:paraId="0AB8A911" w14:textId="77777777" w:rsidR="00073B00" w:rsidRPr="00F25B0D" w:rsidRDefault="00073B00" w:rsidP="00073B00">
      <w:pPr>
        <w:spacing w:line="360" w:lineRule="auto"/>
        <w:jc w:val="both"/>
        <w:rPr>
          <w:rFonts w:ascii="Arial" w:hAnsi="Arial" w:cs="Arial"/>
          <w:b/>
        </w:rPr>
      </w:pPr>
      <w:r w:rsidRPr="00F25B0D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 xml:space="preserve"> -</w:t>
      </w:r>
      <w:r w:rsidRPr="00F25B0D">
        <w:rPr>
          <w:rFonts w:ascii="Arial" w:hAnsi="Arial" w:cs="Arial"/>
          <w:b/>
        </w:rPr>
        <w:t xml:space="preserve"> Representantes das Entidades Religiosas:</w:t>
      </w:r>
    </w:p>
    <w:p w14:paraId="5F485BB5" w14:textId="77777777" w:rsidR="004406E0" w:rsidRDefault="004406E0" w:rsidP="00073B00">
      <w:pPr>
        <w:spacing w:line="480" w:lineRule="auto"/>
        <w:jc w:val="both"/>
        <w:rPr>
          <w:rFonts w:ascii="Arial" w:hAnsi="Arial" w:cs="Arial"/>
        </w:rPr>
      </w:pPr>
    </w:p>
    <w:p w14:paraId="07418508" w14:textId="77777777" w:rsidR="004406E0" w:rsidRDefault="004406E0" w:rsidP="00073B00">
      <w:pPr>
        <w:spacing w:line="480" w:lineRule="auto"/>
        <w:jc w:val="both"/>
        <w:rPr>
          <w:rFonts w:ascii="Arial" w:hAnsi="Arial" w:cs="Arial"/>
        </w:rPr>
      </w:pPr>
    </w:p>
    <w:p w14:paraId="07CCC169" w14:textId="0EE16A99" w:rsidR="004406E0" w:rsidRPr="00F25B0D" w:rsidRDefault="004406E0" w:rsidP="004406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73B00" w:rsidRPr="00F25B0D">
        <w:rPr>
          <w:rFonts w:ascii="Arial" w:hAnsi="Arial" w:cs="Arial"/>
        </w:rPr>
        <w:t xml:space="preserve">Titular: </w:t>
      </w:r>
      <w:proofErr w:type="spellStart"/>
      <w:r w:rsidR="00073B00" w:rsidRPr="00F25B0D">
        <w:rPr>
          <w:rFonts w:ascii="Arial" w:hAnsi="Arial" w:cs="Arial"/>
        </w:rPr>
        <w:t>Cleiciene</w:t>
      </w:r>
      <w:proofErr w:type="spellEnd"/>
      <w:r w:rsidR="00073B00" w:rsidRPr="00F25B0D">
        <w:rPr>
          <w:rFonts w:ascii="Arial" w:hAnsi="Arial" w:cs="Arial"/>
        </w:rPr>
        <w:t xml:space="preserve"> Berlim da Silva Ferreira </w:t>
      </w:r>
      <w:r>
        <w:rPr>
          <w:rFonts w:ascii="Arial" w:hAnsi="Arial" w:cs="Arial"/>
        </w:rPr>
        <w:t xml:space="preserve">               </w:t>
      </w:r>
      <w:r w:rsidRPr="00F25B0D">
        <w:rPr>
          <w:rFonts w:ascii="Arial" w:hAnsi="Arial" w:cs="Arial"/>
        </w:rPr>
        <w:t xml:space="preserve">Suplente: </w:t>
      </w:r>
      <w:proofErr w:type="spellStart"/>
      <w:r w:rsidRPr="00F25B0D">
        <w:rPr>
          <w:rFonts w:ascii="Arial" w:hAnsi="Arial" w:cs="Arial"/>
        </w:rPr>
        <w:t>Kerliane</w:t>
      </w:r>
      <w:proofErr w:type="spellEnd"/>
      <w:r w:rsidRPr="00F25B0D">
        <w:rPr>
          <w:rFonts w:ascii="Arial" w:hAnsi="Arial" w:cs="Arial"/>
        </w:rPr>
        <w:t xml:space="preserve"> Alves Silva </w:t>
      </w:r>
    </w:p>
    <w:p w14:paraId="00734577" w14:textId="2FFCCDE1" w:rsidR="004406E0" w:rsidRPr="00F25B0D" w:rsidRDefault="004406E0" w:rsidP="004406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73B00"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="00073B00" w:rsidRPr="00F25B0D">
        <w:rPr>
          <w:rFonts w:ascii="Arial" w:hAnsi="Arial" w:cs="Arial"/>
        </w:rPr>
        <w:t>004.431.651-81</w:t>
      </w:r>
      <w:r>
        <w:rPr>
          <w:rFonts w:ascii="Arial" w:hAnsi="Arial" w:cs="Arial"/>
        </w:rPr>
        <w:t xml:space="preserve">                                      </w:t>
      </w:r>
      <w:r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Pr="00F25B0D">
        <w:rPr>
          <w:rFonts w:ascii="Arial" w:hAnsi="Arial" w:cs="Arial"/>
        </w:rPr>
        <w:t>019.674.131-93</w:t>
      </w:r>
    </w:p>
    <w:p w14:paraId="693AAC11" w14:textId="613C9AAE" w:rsidR="00073B00" w:rsidRPr="00F25B0D" w:rsidRDefault="00073B00" w:rsidP="00073B00">
      <w:pPr>
        <w:spacing w:line="480" w:lineRule="auto"/>
        <w:jc w:val="both"/>
        <w:rPr>
          <w:rFonts w:ascii="Arial" w:hAnsi="Arial" w:cs="Arial"/>
        </w:rPr>
      </w:pPr>
    </w:p>
    <w:p w14:paraId="0143122D" w14:textId="77777777" w:rsidR="00073B00" w:rsidRPr="00F25B0D" w:rsidRDefault="00073B00" w:rsidP="00073B00">
      <w:pPr>
        <w:spacing w:line="360" w:lineRule="auto"/>
        <w:ind w:left="567"/>
        <w:jc w:val="both"/>
        <w:rPr>
          <w:rFonts w:ascii="Arial" w:hAnsi="Arial" w:cs="Arial"/>
        </w:rPr>
      </w:pPr>
    </w:p>
    <w:p w14:paraId="051CEEF1" w14:textId="77777777" w:rsidR="00073B00" w:rsidRPr="00F25B0D" w:rsidRDefault="00073B00" w:rsidP="004406E0">
      <w:pPr>
        <w:spacing w:line="360" w:lineRule="auto"/>
        <w:jc w:val="both"/>
        <w:rPr>
          <w:rFonts w:ascii="Arial" w:hAnsi="Arial" w:cs="Arial"/>
          <w:b/>
        </w:rPr>
      </w:pPr>
      <w:r w:rsidRPr="00F25B0D">
        <w:rPr>
          <w:rFonts w:ascii="Arial" w:hAnsi="Arial" w:cs="Arial"/>
          <w:b/>
        </w:rPr>
        <w:lastRenderedPageBreak/>
        <w:t>VII</w:t>
      </w:r>
      <w:r>
        <w:rPr>
          <w:rFonts w:ascii="Arial" w:hAnsi="Arial" w:cs="Arial"/>
          <w:b/>
        </w:rPr>
        <w:t xml:space="preserve"> -</w:t>
      </w:r>
      <w:r w:rsidRPr="00F25B0D">
        <w:rPr>
          <w:rFonts w:ascii="Arial" w:hAnsi="Arial" w:cs="Arial"/>
          <w:b/>
        </w:rPr>
        <w:t xml:space="preserve"> Representantes de Organização Não Governamental:</w:t>
      </w:r>
    </w:p>
    <w:p w14:paraId="5C00B9DA" w14:textId="77777777" w:rsidR="004406E0" w:rsidRDefault="004406E0" w:rsidP="004406E0">
      <w:pPr>
        <w:spacing w:line="480" w:lineRule="auto"/>
        <w:jc w:val="both"/>
        <w:rPr>
          <w:rFonts w:ascii="Arial" w:hAnsi="Arial" w:cs="Arial"/>
        </w:rPr>
      </w:pPr>
    </w:p>
    <w:p w14:paraId="0AA683FC" w14:textId="77777777" w:rsidR="004406E0" w:rsidRDefault="004406E0" w:rsidP="004406E0">
      <w:pPr>
        <w:spacing w:line="480" w:lineRule="auto"/>
        <w:jc w:val="both"/>
        <w:rPr>
          <w:rFonts w:ascii="Arial" w:hAnsi="Arial" w:cs="Arial"/>
        </w:rPr>
      </w:pPr>
    </w:p>
    <w:p w14:paraId="28D460F0" w14:textId="7888761F" w:rsidR="004406E0" w:rsidRDefault="004406E0" w:rsidP="004406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73B00" w:rsidRPr="00F25B0D">
        <w:rPr>
          <w:rFonts w:ascii="Arial" w:hAnsi="Arial" w:cs="Arial"/>
        </w:rPr>
        <w:t xml:space="preserve">Titular: </w:t>
      </w:r>
      <w:proofErr w:type="spellStart"/>
      <w:r w:rsidR="00073B00" w:rsidRPr="00F25B0D">
        <w:rPr>
          <w:rFonts w:ascii="Arial" w:hAnsi="Arial" w:cs="Arial"/>
        </w:rPr>
        <w:t>Railda</w:t>
      </w:r>
      <w:proofErr w:type="spellEnd"/>
      <w:r w:rsidR="00073B00" w:rsidRPr="00F25B0D">
        <w:rPr>
          <w:rFonts w:ascii="Arial" w:hAnsi="Arial" w:cs="Arial"/>
        </w:rPr>
        <w:t xml:space="preserve"> Gonçalves Soares de Souza</w:t>
      </w:r>
      <w:r>
        <w:rPr>
          <w:rFonts w:ascii="Arial" w:hAnsi="Arial" w:cs="Arial"/>
        </w:rPr>
        <w:t xml:space="preserve">            </w:t>
      </w:r>
      <w:r w:rsidRPr="00F25B0D">
        <w:rPr>
          <w:rFonts w:ascii="Arial" w:hAnsi="Arial" w:cs="Arial"/>
        </w:rPr>
        <w:t>Suplente: Lilian Fernanda da Silva</w:t>
      </w:r>
    </w:p>
    <w:p w14:paraId="299EF2D9" w14:textId="4BB57FD4" w:rsidR="00073B00" w:rsidRPr="00F25B0D" w:rsidRDefault="004406E0" w:rsidP="004406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73B00"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="00073B00" w:rsidRPr="00F25B0D">
        <w:rPr>
          <w:rFonts w:ascii="Arial" w:hAnsi="Arial" w:cs="Arial"/>
        </w:rPr>
        <w:t>909.014.441-20</w:t>
      </w:r>
      <w:r>
        <w:rPr>
          <w:rFonts w:ascii="Arial" w:hAnsi="Arial" w:cs="Arial"/>
        </w:rPr>
        <w:t xml:space="preserve">                                         </w:t>
      </w:r>
      <w:r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Pr="00F25B0D">
        <w:rPr>
          <w:rFonts w:ascii="Arial" w:hAnsi="Arial" w:cs="Arial"/>
        </w:rPr>
        <w:t>949.079.001-04</w:t>
      </w:r>
    </w:p>
    <w:p w14:paraId="51D72A06" w14:textId="77777777" w:rsidR="00073B00" w:rsidRPr="00F25B0D" w:rsidRDefault="00073B00" w:rsidP="00073B00">
      <w:pPr>
        <w:spacing w:line="360" w:lineRule="auto"/>
        <w:ind w:left="567"/>
        <w:jc w:val="both"/>
        <w:rPr>
          <w:rFonts w:ascii="Arial" w:hAnsi="Arial" w:cs="Arial"/>
        </w:rPr>
      </w:pPr>
    </w:p>
    <w:p w14:paraId="4674150D" w14:textId="639F24BF" w:rsidR="00073B00" w:rsidRPr="00F25B0D" w:rsidRDefault="00073B00" w:rsidP="004406E0">
      <w:pPr>
        <w:spacing w:line="360" w:lineRule="auto"/>
        <w:jc w:val="both"/>
        <w:rPr>
          <w:rFonts w:ascii="Arial" w:hAnsi="Arial" w:cs="Arial"/>
          <w:b/>
        </w:rPr>
      </w:pPr>
      <w:r w:rsidRPr="00F25B0D">
        <w:rPr>
          <w:rFonts w:ascii="Arial" w:hAnsi="Arial" w:cs="Arial"/>
          <w:b/>
        </w:rPr>
        <w:t>VIII</w:t>
      </w:r>
      <w:r>
        <w:rPr>
          <w:rFonts w:ascii="Arial" w:hAnsi="Arial" w:cs="Arial"/>
          <w:b/>
        </w:rPr>
        <w:t xml:space="preserve"> -</w:t>
      </w:r>
      <w:r w:rsidRPr="00F25B0D">
        <w:rPr>
          <w:rFonts w:ascii="Arial" w:hAnsi="Arial" w:cs="Arial"/>
          <w:b/>
        </w:rPr>
        <w:t xml:space="preserve"> Representantes de Professores da Rede Pública de Ensino:</w:t>
      </w:r>
    </w:p>
    <w:p w14:paraId="63ED9FB9" w14:textId="77777777" w:rsidR="004406E0" w:rsidRDefault="004406E0" w:rsidP="004406E0">
      <w:pPr>
        <w:spacing w:line="480" w:lineRule="auto"/>
        <w:jc w:val="both"/>
        <w:rPr>
          <w:rFonts w:ascii="Arial" w:hAnsi="Arial" w:cs="Arial"/>
        </w:rPr>
      </w:pPr>
    </w:p>
    <w:p w14:paraId="06DD1624" w14:textId="77777777" w:rsidR="004406E0" w:rsidRDefault="004406E0" w:rsidP="004406E0">
      <w:pPr>
        <w:spacing w:line="480" w:lineRule="auto"/>
        <w:jc w:val="both"/>
        <w:rPr>
          <w:rFonts w:ascii="Arial" w:hAnsi="Arial" w:cs="Arial"/>
        </w:rPr>
      </w:pPr>
    </w:p>
    <w:p w14:paraId="24CE1CAD" w14:textId="623B7A6A" w:rsidR="004406E0" w:rsidRDefault="00073B00" w:rsidP="004406E0">
      <w:pPr>
        <w:jc w:val="both"/>
        <w:rPr>
          <w:rFonts w:ascii="Arial" w:hAnsi="Arial" w:cs="Arial"/>
        </w:rPr>
      </w:pPr>
      <w:r w:rsidRPr="00F25B0D">
        <w:rPr>
          <w:rFonts w:ascii="Arial" w:hAnsi="Arial" w:cs="Arial"/>
        </w:rPr>
        <w:t>Titular: Ester Rosa de Oliveira Santana</w:t>
      </w:r>
      <w:r w:rsidR="004406E0">
        <w:rPr>
          <w:rFonts w:ascii="Arial" w:hAnsi="Arial" w:cs="Arial"/>
        </w:rPr>
        <w:t xml:space="preserve">                         </w:t>
      </w:r>
      <w:r w:rsidR="004406E0" w:rsidRPr="00F25B0D">
        <w:rPr>
          <w:rFonts w:ascii="Arial" w:hAnsi="Arial" w:cs="Arial"/>
        </w:rPr>
        <w:t xml:space="preserve">Suplente: </w:t>
      </w:r>
      <w:proofErr w:type="spellStart"/>
      <w:r w:rsidR="004406E0" w:rsidRPr="00F25B0D">
        <w:rPr>
          <w:rFonts w:ascii="Arial" w:hAnsi="Arial" w:cs="Arial"/>
        </w:rPr>
        <w:t>Gilvânia</w:t>
      </w:r>
      <w:proofErr w:type="spellEnd"/>
      <w:r w:rsidR="004406E0" w:rsidRPr="00F25B0D">
        <w:rPr>
          <w:rFonts w:ascii="Arial" w:hAnsi="Arial" w:cs="Arial"/>
        </w:rPr>
        <w:t xml:space="preserve"> </w:t>
      </w:r>
      <w:proofErr w:type="spellStart"/>
      <w:r w:rsidR="004406E0" w:rsidRPr="00F25B0D">
        <w:rPr>
          <w:rFonts w:ascii="Arial" w:hAnsi="Arial" w:cs="Arial"/>
        </w:rPr>
        <w:t>Texeira</w:t>
      </w:r>
      <w:proofErr w:type="spellEnd"/>
      <w:r w:rsidR="004406E0" w:rsidRPr="00F25B0D">
        <w:rPr>
          <w:rFonts w:ascii="Arial" w:hAnsi="Arial" w:cs="Arial"/>
        </w:rPr>
        <w:t xml:space="preserve"> Fernandes</w:t>
      </w:r>
    </w:p>
    <w:p w14:paraId="5EEC638E" w14:textId="21CAAEDD" w:rsidR="004406E0" w:rsidRPr="00F25B0D" w:rsidRDefault="004406E0" w:rsidP="004406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73B00"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="00073B00" w:rsidRPr="00F25B0D">
        <w:rPr>
          <w:rFonts w:ascii="Arial" w:hAnsi="Arial" w:cs="Arial"/>
        </w:rPr>
        <w:t>862.638.701-68</w:t>
      </w:r>
      <w:r>
        <w:rPr>
          <w:rFonts w:ascii="Arial" w:hAnsi="Arial" w:cs="Arial"/>
        </w:rPr>
        <w:t xml:space="preserve">                                                   </w:t>
      </w:r>
      <w:r w:rsidRPr="00F25B0D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 xml:space="preserve">nº </w:t>
      </w:r>
      <w:r w:rsidRPr="00F25B0D">
        <w:rPr>
          <w:rFonts w:ascii="Arial" w:hAnsi="Arial" w:cs="Arial"/>
        </w:rPr>
        <w:t>932.545.393-20</w:t>
      </w:r>
    </w:p>
    <w:p w14:paraId="6E586AA3" w14:textId="2DB42983" w:rsidR="00073B00" w:rsidRPr="00F25B0D" w:rsidRDefault="00073B00" w:rsidP="004406E0">
      <w:pPr>
        <w:spacing w:line="480" w:lineRule="auto"/>
        <w:jc w:val="both"/>
        <w:rPr>
          <w:rFonts w:ascii="Arial" w:hAnsi="Arial" w:cs="Arial"/>
        </w:rPr>
      </w:pPr>
    </w:p>
    <w:p w14:paraId="50FFE407" w14:textId="0E3F6AFE" w:rsidR="00073B00" w:rsidRPr="00F25B0D" w:rsidRDefault="00073B00" w:rsidP="00073B00">
      <w:pPr>
        <w:spacing w:line="480" w:lineRule="auto"/>
        <w:ind w:left="1134"/>
        <w:jc w:val="both"/>
        <w:rPr>
          <w:rFonts w:ascii="Arial" w:hAnsi="Arial" w:cs="Arial"/>
        </w:rPr>
      </w:pPr>
      <w:r w:rsidRPr="00F25B0D">
        <w:rPr>
          <w:rFonts w:ascii="Arial" w:hAnsi="Arial" w:cs="Arial"/>
        </w:rPr>
        <w:t xml:space="preserve">– </w:t>
      </w:r>
    </w:p>
    <w:p w14:paraId="5CE07C8E" w14:textId="14ED3997" w:rsidR="00815B4F" w:rsidRPr="00CF3B09" w:rsidRDefault="00815B4F" w:rsidP="00AC2DE7">
      <w:pPr>
        <w:jc w:val="both"/>
      </w:pPr>
    </w:p>
    <w:sectPr w:rsidR="00815B4F" w:rsidRPr="00CF3B09" w:rsidSect="00665D9C">
      <w:headerReference w:type="default" r:id="rId7"/>
      <w:footerReference w:type="default" r:id="rId8"/>
      <w:pgSz w:w="11906" w:h="16838"/>
      <w:pgMar w:top="1440" w:right="991" w:bottom="1440" w:left="1080" w:header="142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82E7B" w14:textId="77777777" w:rsidR="00A91EC4" w:rsidRDefault="00A91EC4" w:rsidP="00BD4758">
      <w:r>
        <w:separator/>
      </w:r>
    </w:p>
  </w:endnote>
  <w:endnote w:type="continuationSeparator" w:id="0">
    <w:p w14:paraId="787D0603" w14:textId="77777777" w:rsidR="00A91EC4" w:rsidRDefault="00A91EC4" w:rsidP="00BD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2002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1B2484" w14:textId="1CEA646F" w:rsidR="00692710" w:rsidRDefault="001A5A66" w:rsidP="00A47A16">
        <w:pPr>
          <w:pStyle w:val="Rodap"/>
          <w:pBdr>
            <w:top w:val="single" w:sz="4" w:space="1" w:color="D9D9D9" w:themeColor="background1" w:themeShade="D9"/>
            <w:bottom w:val="single" w:sz="18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B22">
          <w:rPr>
            <w:noProof/>
          </w:rPr>
          <w:t>2</w:t>
        </w:r>
        <w:r>
          <w:rPr>
            <w:noProof/>
          </w:rPr>
          <w:fldChar w:fldCharType="end"/>
        </w:r>
        <w:r w:rsidR="00692710">
          <w:t xml:space="preserve"> | </w:t>
        </w:r>
        <w:r w:rsidR="00692710">
          <w:rPr>
            <w:color w:val="7F7F7F" w:themeColor="background1" w:themeShade="7F"/>
            <w:spacing w:val="60"/>
          </w:rPr>
          <w:t>Página</w:t>
        </w:r>
      </w:p>
    </w:sdtContent>
  </w:sdt>
  <w:p w14:paraId="13548F35" w14:textId="77777777" w:rsidR="00A06C05" w:rsidRDefault="00A06C05" w:rsidP="002A0559">
    <w:pPr>
      <w:pStyle w:val="Rodap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</w:p>
  <w:p w14:paraId="2E06A106" w14:textId="77777777" w:rsidR="002A0559" w:rsidRDefault="002A0559" w:rsidP="002A0559">
    <w:pPr>
      <w:pStyle w:val="Rodap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</w:p>
  <w:p w14:paraId="4F5C2292" w14:textId="77777777" w:rsidR="002A0559" w:rsidRPr="002A0559" w:rsidRDefault="002A0559" w:rsidP="002A0559">
    <w:pPr>
      <w:pStyle w:val="Rodap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B074" w14:textId="77777777" w:rsidR="00A91EC4" w:rsidRDefault="00A91EC4" w:rsidP="00BD4758">
      <w:r>
        <w:separator/>
      </w:r>
    </w:p>
  </w:footnote>
  <w:footnote w:type="continuationSeparator" w:id="0">
    <w:p w14:paraId="5ED5007B" w14:textId="77777777" w:rsidR="00A91EC4" w:rsidRDefault="00A91EC4" w:rsidP="00BD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6FA3" w14:textId="77777777" w:rsidR="0082642A" w:rsidRDefault="0082642A" w:rsidP="0082642A">
    <w:pPr>
      <w:pStyle w:val="Cabealho"/>
      <w:jc w:val="center"/>
      <w:rPr>
        <w:sz w:val="16"/>
        <w:szCs w:val="16"/>
      </w:rPr>
    </w:pPr>
  </w:p>
  <w:p w14:paraId="5AAB957B" w14:textId="77777777" w:rsidR="0082642A" w:rsidRDefault="0082642A" w:rsidP="0082642A">
    <w:pPr>
      <w:pStyle w:val="Cabealho"/>
      <w:jc w:val="center"/>
      <w:rPr>
        <w:sz w:val="16"/>
        <w:szCs w:val="16"/>
      </w:rPr>
    </w:pPr>
  </w:p>
  <w:p w14:paraId="039284A7" w14:textId="77777777" w:rsidR="0082642A" w:rsidRDefault="002A0559" w:rsidP="0082642A">
    <w:pPr>
      <w:pStyle w:val="Cabealho"/>
      <w:jc w:val="center"/>
      <w:rPr>
        <w:sz w:val="16"/>
        <w:szCs w:val="16"/>
      </w:rPr>
    </w:pPr>
    <w:r w:rsidRPr="00FA400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D8ABD1E" wp14:editId="7E862985">
              <wp:simplePos x="0" y="0"/>
              <wp:positionH relativeFrom="margin">
                <wp:align>center</wp:align>
              </wp:positionH>
              <wp:positionV relativeFrom="paragraph">
                <wp:posOffset>113665</wp:posOffset>
              </wp:positionV>
              <wp:extent cx="4878705" cy="1404620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87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D6DD0" w14:textId="1EA34AD3" w:rsidR="002A0559" w:rsidRPr="000D5880" w:rsidRDefault="00CF3B09" w:rsidP="002A0559">
                          <w:pPr>
                            <w:pStyle w:val="PargrafodaLista"/>
                            <w:spacing w:line="276" w:lineRule="auto"/>
                            <w:ind w:left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CONSELHO MUNICIPAL DO MEIO AMBIENTE</w:t>
                          </w:r>
                        </w:p>
                        <w:p w14:paraId="23EAB82E" w14:textId="37143F7B" w:rsidR="002A0559" w:rsidRPr="000D5880" w:rsidRDefault="00CF3B09" w:rsidP="002A0559">
                          <w:pPr>
                            <w:pStyle w:val="PargrafodaLista"/>
                            <w:spacing w:line="276" w:lineRule="auto"/>
                            <w:ind w:left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NOVA GLÓRIA, ESTADO DE GOIÁS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D8ABD1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8.95pt;width:384.1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6xDgIAAPc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" stroked="f">
              <v:textbox style="mso-fit-shape-to-text:t">
                <w:txbxContent>
                  <w:p w14:paraId="617D6DD0" w14:textId="1EA34AD3" w:rsidR="002A0559" w:rsidRPr="000D5880" w:rsidRDefault="00CF3B09" w:rsidP="002A0559">
                    <w:pPr>
                      <w:pStyle w:val="PargrafodaLista"/>
                      <w:spacing w:line="276" w:lineRule="auto"/>
                      <w:ind w:left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CONSELHO MUNICIPAL DO MEIO AMBIENTE</w:t>
                    </w:r>
                  </w:p>
                  <w:p w14:paraId="23EAB82E" w14:textId="37143F7B" w:rsidR="002A0559" w:rsidRPr="000D5880" w:rsidRDefault="00CF3B09" w:rsidP="002A0559">
                    <w:pPr>
                      <w:pStyle w:val="PargrafodaLista"/>
                      <w:spacing w:line="276" w:lineRule="auto"/>
                      <w:ind w:left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NOVA GLÓRIA, ESTADO DE GOIÁS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6F79C8A" w14:textId="77777777" w:rsidR="002A0559" w:rsidRDefault="002A0559" w:rsidP="002A0559">
    <w:pPr>
      <w:pStyle w:val="Cabealho"/>
      <w:tabs>
        <w:tab w:val="clear" w:pos="4252"/>
        <w:tab w:val="clear" w:pos="8504"/>
        <w:tab w:val="left" w:pos="2655"/>
      </w:tabs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BF3DCCE" wp14:editId="556AD707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327785" cy="508308"/>
          <wp:effectExtent l="0" t="0" r="5715" b="6350"/>
          <wp:wrapNone/>
          <wp:docPr id="14" name="Imagem 14" descr="C:\Users\SMMA\AppData\Local\Microsoft\Windows\INetCache\Content.Word\Pranchet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SMMA\AppData\Local\Microsoft\Windows\INetCache\Content.Word\Pranchet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508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362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EC7FBAF" wp14:editId="590F681A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133475" cy="468723"/>
          <wp:effectExtent l="0" t="0" r="0" b="7620"/>
          <wp:wrapNone/>
          <wp:docPr id="15" name="Imagem 15" descr="D:\CLIENTE\Downloads\Ativo 2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LIENTE\Downloads\Ativo 2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8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43D1182" w14:textId="77777777" w:rsidR="002A0559" w:rsidRDefault="002A0559" w:rsidP="002A0559">
    <w:pPr>
      <w:pStyle w:val="Cabealho"/>
    </w:pPr>
  </w:p>
  <w:p w14:paraId="35D5649F" w14:textId="77777777" w:rsidR="002A0559" w:rsidRPr="002A0559" w:rsidRDefault="002A0559" w:rsidP="002A0559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F198D47" wp14:editId="524DC2D8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4037330" cy="140462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3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44123" w14:textId="77777777" w:rsidR="002A0559" w:rsidRDefault="002A0559" w:rsidP="002A0559">
                          <w:pPr>
                            <w:pStyle w:val="SemEspaamen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  <w:t xml:space="preserve">Rua Luzia Ferreira de Lima, </w:t>
                          </w:r>
                          <w:proofErr w:type="spellStart"/>
                          <w:r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  <w:t>Qd</w:t>
                          </w:r>
                          <w:proofErr w:type="spellEnd"/>
                          <w:r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  <w:t xml:space="preserve"> 4 </w:t>
                          </w:r>
                          <w:proofErr w:type="spellStart"/>
                          <w:r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  <w:t>Lt</w:t>
                          </w:r>
                          <w:proofErr w:type="spellEnd"/>
                          <w:r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  <w:t xml:space="preserve"> 18 Setor Oeste,</w:t>
                          </w:r>
                          <w:r w:rsidRPr="00E71464"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  <w:t>Nova Glória – GO</w:t>
                          </w:r>
                        </w:p>
                        <w:p w14:paraId="26F39171" w14:textId="77777777" w:rsidR="002A0559" w:rsidRPr="00E71464" w:rsidRDefault="002A0559" w:rsidP="002A0559">
                          <w:pPr>
                            <w:pStyle w:val="SemEspaamento"/>
                            <w:jc w:val="center"/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Times New Roman"/>
                              <w:sz w:val="14"/>
                              <w:szCs w:val="14"/>
                            </w:rPr>
                            <w:t>CEP 76.305-000 – (62) 9 9999-5273 E-mail: novoambienteverde@hotmail.com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3F198D47" id="_x0000_s1027" type="#_x0000_t202" style="position:absolute;margin-left:0;margin-top:1pt;width:317.9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" filled="f" stroked="f">
              <v:textbox style="mso-fit-shape-to-text:t">
                <w:txbxContent>
                  <w:p w14:paraId="20744123" w14:textId="77777777" w:rsidR="002A0559" w:rsidRDefault="002A0559" w:rsidP="002A0559">
                    <w:pPr>
                      <w:pStyle w:val="SemEspaamento"/>
                      <w:jc w:val="center"/>
                      <w:rPr>
                        <w:rFonts w:ascii="Verdana" w:hAnsi="Verdana" w:cs="Times New Roman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Times New Roman"/>
                        <w:sz w:val="14"/>
                        <w:szCs w:val="14"/>
                      </w:rPr>
                      <w:t>Rua Luzia Ferreira de Lima, Qd 4 Lt 18 Setor Oeste,</w:t>
                    </w:r>
                    <w:r w:rsidRPr="00E71464">
                      <w:rPr>
                        <w:rFonts w:ascii="Verdana" w:hAnsi="Verdana" w:cs="Times New Roman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hAnsi="Verdana" w:cs="Times New Roman"/>
                        <w:sz w:val="14"/>
                        <w:szCs w:val="14"/>
                      </w:rPr>
                      <w:t>Nova Glória – GO</w:t>
                    </w:r>
                  </w:p>
                  <w:p w14:paraId="26F39171" w14:textId="77777777" w:rsidR="002A0559" w:rsidRPr="00E71464" w:rsidRDefault="002A0559" w:rsidP="002A0559">
                    <w:pPr>
                      <w:pStyle w:val="SemEspaamento"/>
                      <w:jc w:val="center"/>
                      <w:rPr>
                        <w:rFonts w:ascii="Verdana" w:hAnsi="Verdana" w:cs="Times New Roman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Times New Roman"/>
                        <w:sz w:val="14"/>
                        <w:szCs w:val="14"/>
                      </w:rPr>
                      <w:t>CEP 76.305-000 – (62) 9 9999-5273 E-mail: novoambienteverde@hotmail.com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681EAAC" w14:textId="77777777" w:rsidR="0082642A" w:rsidRDefault="0082642A" w:rsidP="002A0559">
    <w:pPr>
      <w:pStyle w:val="Cabealho"/>
      <w:rPr>
        <w:sz w:val="16"/>
        <w:szCs w:val="16"/>
      </w:rPr>
    </w:pPr>
  </w:p>
  <w:p w14:paraId="5114AA31" w14:textId="77777777" w:rsidR="00075447" w:rsidRDefault="002A0559" w:rsidP="0082642A">
    <w:pPr>
      <w:pStyle w:val="Cabealho"/>
    </w:pPr>
    <w:r w:rsidRPr="00656B24">
      <w:rPr>
        <w:rFonts w:ascii="Verdana" w:hAnsi="Verdana"/>
        <w:b/>
        <w:bCs/>
        <w:noProof/>
        <w:color w:val="000000" w:themeColor="text1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38C172" wp14:editId="7861F83E">
              <wp:simplePos x="0" y="0"/>
              <wp:positionH relativeFrom="margin">
                <wp:align>left</wp:align>
              </wp:positionH>
              <wp:positionV relativeFrom="paragraph">
                <wp:posOffset>88265</wp:posOffset>
              </wp:positionV>
              <wp:extent cx="6305550" cy="16510"/>
              <wp:effectExtent l="19050" t="19050" r="19050" b="2159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550" cy="1651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BA850AA" id="Conector re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95pt" to="496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" strokecolor="#94b64e [3046]" strokeweight="3pt">
              <w10:wrap anchorx="margin"/>
            </v:line>
          </w:pict>
        </mc:Fallback>
      </mc:AlternateContent>
    </w:r>
  </w:p>
  <w:p w14:paraId="20D1EE3F" w14:textId="77777777" w:rsidR="002A0559" w:rsidRPr="00075447" w:rsidRDefault="002A0559" w:rsidP="008264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□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32"/>
        <w:szCs w:val="32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32"/>
        <w:szCs w:val="32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32"/>
        <w:szCs w:val="32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32"/>
        <w:szCs w:val="32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32"/>
        <w:szCs w:val="32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Verdana" w:hAnsi="Verdana" w:cs="Verdana" w:hint="default"/>
        <w:b/>
        <w:sz w:val="24"/>
        <w:szCs w:val="24"/>
      </w:rPr>
    </w:lvl>
  </w:abstractNum>
  <w:abstractNum w:abstractNumId="7" w15:restartNumberingAfterBreak="0">
    <w:nsid w:val="0C8D2848"/>
    <w:multiLevelType w:val="hybridMultilevel"/>
    <w:tmpl w:val="0944CCC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07F5"/>
    <w:multiLevelType w:val="hybridMultilevel"/>
    <w:tmpl w:val="E41A42B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301D"/>
    <w:multiLevelType w:val="hybridMultilevel"/>
    <w:tmpl w:val="2E60817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7B"/>
    <w:rsid w:val="00003988"/>
    <w:rsid w:val="000168EC"/>
    <w:rsid w:val="0002233D"/>
    <w:rsid w:val="00034409"/>
    <w:rsid w:val="000417D8"/>
    <w:rsid w:val="00045B90"/>
    <w:rsid w:val="00046F38"/>
    <w:rsid w:val="00047E4F"/>
    <w:rsid w:val="00057066"/>
    <w:rsid w:val="00063DB7"/>
    <w:rsid w:val="00073B00"/>
    <w:rsid w:val="00074C15"/>
    <w:rsid w:val="00075447"/>
    <w:rsid w:val="00082FCF"/>
    <w:rsid w:val="000845C6"/>
    <w:rsid w:val="0009227F"/>
    <w:rsid w:val="0009761A"/>
    <w:rsid w:val="000A265C"/>
    <w:rsid w:val="000A31DC"/>
    <w:rsid w:val="000A461A"/>
    <w:rsid w:val="000B5DCE"/>
    <w:rsid w:val="000C1024"/>
    <w:rsid w:val="000C65DC"/>
    <w:rsid w:val="000D111F"/>
    <w:rsid w:val="000D35CB"/>
    <w:rsid w:val="00106E8F"/>
    <w:rsid w:val="00107050"/>
    <w:rsid w:val="00124FF2"/>
    <w:rsid w:val="00140487"/>
    <w:rsid w:val="00145119"/>
    <w:rsid w:val="00150652"/>
    <w:rsid w:val="00153487"/>
    <w:rsid w:val="0018775F"/>
    <w:rsid w:val="00190A4E"/>
    <w:rsid w:val="00194707"/>
    <w:rsid w:val="001A5A66"/>
    <w:rsid w:val="001A5E7A"/>
    <w:rsid w:val="001B2055"/>
    <w:rsid w:val="001C0EE9"/>
    <w:rsid w:val="001C3575"/>
    <w:rsid w:val="001C5219"/>
    <w:rsid w:val="001C7802"/>
    <w:rsid w:val="001D1006"/>
    <w:rsid w:val="001F7392"/>
    <w:rsid w:val="00207519"/>
    <w:rsid w:val="0024344C"/>
    <w:rsid w:val="00257BD8"/>
    <w:rsid w:val="00261DA3"/>
    <w:rsid w:val="00262240"/>
    <w:rsid w:val="00264689"/>
    <w:rsid w:val="002A0559"/>
    <w:rsid w:val="002A7D6D"/>
    <w:rsid w:val="002B43E5"/>
    <w:rsid w:val="002F7453"/>
    <w:rsid w:val="003176F5"/>
    <w:rsid w:val="00330C00"/>
    <w:rsid w:val="00344B5B"/>
    <w:rsid w:val="003478D7"/>
    <w:rsid w:val="00376FF3"/>
    <w:rsid w:val="00386796"/>
    <w:rsid w:val="00393A3D"/>
    <w:rsid w:val="003A3456"/>
    <w:rsid w:val="003A59DA"/>
    <w:rsid w:val="003A5BA4"/>
    <w:rsid w:val="003B0530"/>
    <w:rsid w:val="003D2097"/>
    <w:rsid w:val="003D2A7B"/>
    <w:rsid w:val="003D6C96"/>
    <w:rsid w:val="003F2B60"/>
    <w:rsid w:val="004252C2"/>
    <w:rsid w:val="004406E0"/>
    <w:rsid w:val="00453DFF"/>
    <w:rsid w:val="00456B84"/>
    <w:rsid w:val="0045785F"/>
    <w:rsid w:val="00484205"/>
    <w:rsid w:val="004B0949"/>
    <w:rsid w:val="004B0B2D"/>
    <w:rsid w:val="004B7A4B"/>
    <w:rsid w:val="004C0C8F"/>
    <w:rsid w:val="004C7524"/>
    <w:rsid w:val="004E0843"/>
    <w:rsid w:val="004F7901"/>
    <w:rsid w:val="00520D14"/>
    <w:rsid w:val="00526AFD"/>
    <w:rsid w:val="00531EB8"/>
    <w:rsid w:val="00534ADF"/>
    <w:rsid w:val="00563DD5"/>
    <w:rsid w:val="0056708C"/>
    <w:rsid w:val="005747DB"/>
    <w:rsid w:val="00577DA1"/>
    <w:rsid w:val="00581992"/>
    <w:rsid w:val="00581BE9"/>
    <w:rsid w:val="005865B7"/>
    <w:rsid w:val="005A31C8"/>
    <w:rsid w:val="005A5384"/>
    <w:rsid w:val="005E147B"/>
    <w:rsid w:val="005E27CB"/>
    <w:rsid w:val="005E5E74"/>
    <w:rsid w:val="005F5994"/>
    <w:rsid w:val="00612006"/>
    <w:rsid w:val="00614938"/>
    <w:rsid w:val="00617DD0"/>
    <w:rsid w:val="006209D1"/>
    <w:rsid w:val="00622EB1"/>
    <w:rsid w:val="00626ACD"/>
    <w:rsid w:val="006360DA"/>
    <w:rsid w:val="00665D9C"/>
    <w:rsid w:val="00684955"/>
    <w:rsid w:val="00692710"/>
    <w:rsid w:val="00696B2D"/>
    <w:rsid w:val="006A055A"/>
    <w:rsid w:val="006B1A5A"/>
    <w:rsid w:val="006C546F"/>
    <w:rsid w:val="006D2D1C"/>
    <w:rsid w:val="006E3168"/>
    <w:rsid w:val="00704376"/>
    <w:rsid w:val="007076CC"/>
    <w:rsid w:val="00714F78"/>
    <w:rsid w:val="007458CA"/>
    <w:rsid w:val="00751159"/>
    <w:rsid w:val="007562EF"/>
    <w:rsid w:val="00757425"/>
    <w:rsid w:val="007732BF"/>
    <w:rsid w:val="00786A76"/>
    <w:rsid w:val="007B64D5"/>
    <w:rsid w:val="007C1D94"/>
    <w:rsid w:val="007C7F70"/>
    <w:rsid w:val="007E12CD"/>
    <w:rsid w:val="007E2114"/>
    <w:rsid w:val="008029A0"/>
    <w:rsid w:val="00804649"/>
    <w:rsid w:val="008125F3"/>
    <w:rsid w:val="00815B4F"/>
    <w:rsid w:val="008210BB"/>
    <w:rsid w:val="0082642A"/>
    <w:rsid w:val="0085255B"/>
    <w:rsid w:val="00856E63"/>
    <w:rsid w:val="0086321C"/>
    <w:rsid w:val="008713DC"/>
    <w:rsid w:val="00886A3A"/>
    <w:rsid w:val="00890B22"/>
    <w:rsid w:val="008923A3"/>
    <w:rsid w:val="00897E1A"/>
    <w:rsid w:val="008A29A2"/>
    <w:rsid w:val="008A2B6D"/>
    <w:rsid w:val="008B0E84"/>
    <w:rsid w:val="008B54BE"/>
    <w:rsid w:val="008D66A9"/>
    <w:rsid w:val="008D76B1"/>
    <w:rsid w:val="008E19FA"/>
    <w:rsid w:val="0090302A"/>
    <w:rsid w:val="00912675"/>
    <w:rsid w:val="00914FE8"/>
    <w:rsid w:val="00944127"/>
    <w:rsid w:val="00944E09"/>
    <w:rsid w:val="009553D8"/>
    <w:rsid w:val="009779B4"/>
    <w:rsid w:val="009826B0"/>
    <w:rsid w:val="00984929"/>
    <w:rsid w:val="0099487B"/>
    <w:rsid w:val="009C15D7"/>
    <w:rsid w:val="009C43F7"/>
    <w:rsid w:val="009C6B24"/>
    <w:rsid w:val="009E6590"/>
    <w:rsid w:val="00A06C05"/>
    <w:rsid w:val="00A303C2"/>
    <w:rsid w:val="00A37DD4"/>
    <w:rsid w:val="00A43FFC"/>
    <w:rsid w:val="00A47A16"/>
    <w:rsid w:val="00A709BF"/>
    <w:rsid w:val="00A864C7"/>
    <w:rsid w:val="00A91EC4"/>
    <w:rsid w:val="00AA50C2"/>
    <w:rsid w:val="00AB621C"/>
    <w:rsid w:val="00AC2DE7"/>
    <w:rsid w:val="00AE0BB7"/>
    <w:rsid w:val="00AE7E47"/>
    <w:rsid w:val="00AF2B12"/>
    <w:rsid w:val="00B13EF5"/>
    <w:rsid w:val="00B2034B"/>
    <w:rsid w:val="00B21F07"/>
    <w:rsid w:val="00B45C3A"/>
    <w:rsid w:val="00B477BE"/>
    <w:rsid w:val="00B47B1A"/>
    <w:rsid w:val="00B558C1"/>
    <w:rsid w:val="00B66AED"/>
    <w:rsid w:val="00B82BB2"/>
    <w:rsid w:val="00BA6862"/>
    <w:rsid w:val="00BA74AC"/>
    <w:rsid w:val="00BB3FE1"/>
    <w:rsid w:val="00BC05EE"/>
    <w:rsid w:val="00BC1DB0"/>
    <w:rsid w:val="00BD4758"/>
    <w:rsid w:val="00BF0921"/>
    <w:rsid w:val="00C012A5"/>
    <w:rsid w:val="00C24FB9"/>
    <w:rsid w:val="00C27127"/>
    <w:rsid w:val="00C40E51"/>
    <w:rsid w:val="00C74AEC"/>
    <w:rsid w:val="00C81435"/>
    <w:rsid w:val="00C940F5"/>
    <w:rsid w:val="00C943AA"/>
    <w:rsid w:val="00CB55CA"/>
    <w:rsid w:val="00CC495C"/>
    <w:rsid w:val="00CC5D35"/>
    <w:rsid w:val="00CD0400"/>
    <w:rsid w:val="00CD5B6F"/>
    <w:rsid w:val="00CE0C4A"/>
    <w:rsid w:val="00CF0EFB"/>
    <w:rsid w:val="00CF3B09"/>
    <w:rsid w:val="00D04E84"/>
    <w:rsid w:val="00D33F67"/>
    <w:rsid w:val="00D35EB8"/>
    <w:rsid w:val="00D542C2"/>
    <w:rsid w:val="00D667CB"/>
    <w:rsid w:val="00D8765D"/>
    <w:rsid w:val="00D96E12"/>
    <w:rsid w:val="00DA2A52"/>
    <w:rsid w:val="00DA3114"/>
    <w:rsid w:val="00DA79D8"/>
    <w:rsid w:val="00DC3B99"/>
    <w:rsid w:val="00DD40A7"/>
    <w:rsid w:val="00DE745B"/>
    <w:rsid w:val="00DF18D9"/>
    <w:rsid w:val="00DF489A"/>
    <w:rsid w:val="00E045DF"/>
    <w:rsid w:val="00E25B8D"/>
    <w:rsid w:val="00E34E0D"/>
    <w:rsid w:val="00EC5E78"/>
    <w:rsid w:val="00EF56D7"/>
    <w:rsid w:val="00F06D11"/>
    <w:rsid w:val="00F14662"/>
    <w:rsid w:val="00F544EF"/>
    <w:rsid w:val="00F60E90"/>
    <w:rsid w:val="00FA1C43"/>
    <w:rsid w:val="00FC1F4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29EC"/>
  <w15:docId w15:val="{E35DACF2-DE6E-4C93-8244-F69659FA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7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4758"/>
  </w:style>
  <w:style w:type="paragraph" w:styleId="Rodap">
    <w:name w:val="footer"/>
    <w:basedOn w:val="Normal"/>
    <w:link w:val="RodapChar"/>
    <w:uiPriority w:val="99"/>
    <w:unhideWhenUsed/>
    <w:rsid w:val="00BD4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4758"/>
  </w:style>
  <w:style w:type="paragraph" w:styleId="Textodebalo">
    <w:name w:val="Balloon Text"/>
    <w:basedOn w:val="Normal"/>
    <w:link w:val="TextodebaloChar"/>
    <w:uiPriority w:val="99"/>
    <w:semiHidden/>
    <w:unhideWhenUsed/>
    <w:rsid w:val="00BD4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81435"/>
  </w:style>
  <w:style w:type="character" w:styleId="Hyperlink">
    <w:name w:val="Hyperlink"/>
    <w:basedOn w:val="Fontepargpadro"/>
    <w:uiPriority w:val="99"/>
    <w:semiHidden/>
    <w:unhideWhenUsed/>
    <w:rsid w:val="00C8143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81435"/>
    <w:rPr>
      <w:b/>
      <w:bCs/>
    </w:rPr>
  </w:style>
  <w:style w:type="paragraph" w:styleId="NormalWeb">
    <w:name w:val="Normal (Web)"/>
    <w:basedOn w:val="Normal"/>
    <w:uiPriority w:val="99"/>
    <w:unhideWhenUsed/>
    <w:rsid w:val="00C81435"/>
    <w:pPr>
      <w:spacing w:before="100" w:beforeAutospacing="1" w:after="100" w:afterAutospacing="1"/>
    </w:pPr>
    <w:rPr>
      <w:lang w:eastAsia="pt-BR"/>
    </w:rPr>
  </w:style>
  <w:style w:type="paragraph" w:styleId="SemEspaamento">
    <w:name w:val="No Spacing"/>
    <w:uiPriority w:val="1"/>
    <w:qFormat/>
    <w:rsid w:val="004252C2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EF56D7"/>
    <w:pPr>
      <w:ind w:right="-261"/>
      <w:jc w:val="both"/>
    </w:pPr>
    <w:rPr>
      <w:rFonts w:ascii="Verdana" w:hAnsi="Verdana" w:cs="Verdana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EF56D7"/>
    <w:rPr>
      <w:rFonts w:ascii="Verdana" w:eastAsia="Times New Roman" w:hAnsi="Verdana" w:cs="Verdana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EF56D7"/>
    <w:pPr>
      <w:ind w:left="720"/>
      <w:contextualSpacing/>
    </w:pPr>
  </w:style>
  <w:style w:type="table" w:styleId="Tabelacomgrade">
    <w:name w:val="Table Grid"/>
    <w:basedOn w:val="Tabelanormal"/>
    <w:rsid w:val="0081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2125</Words>
  <Characters>11480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SMMA</cp:lastModifiedBy>
  <cp:revision>11</cp:revision>
  <cp:lastPrinted>2025-07-23T16:09:00Z</cp:lastPrinted>
  <dcterms:created xsi:type="dcterms:W3CDTF">2025-07-31T16:39:00Z</dcterms:created>
  <dcterms:modified xsi:type="dcterms:W3CDTF">2025-08-06T18:11:00Z</dcterms:modified>
</cp:coreProperties>
</file>